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2F84E8" w14:textId="77777777" w:rsidR="003C02B7" w:rsidRDefault="00000000">
      <w:pPr>
        <w:jc w:val="center"/>
        <w:rPr>
          <w:rFonts w:ascii="Times New Roman" w:eastAsia="等线" w:hAnsi="Times New Roman" w:cs="Times New Roman"/>
          <w:sz w:val="24"/>
          <w:szCs w:val="28"/>
          <w:lang w:bidi="ar"/>
        </w:rPr>
      </w:pPr>
      <w:bookmarkStart w:id="0" w:name="_Hlk178275930"/>
      <w:r>
        <w:rPr>
          <w:rFonts w:ascii="Times New Roman" w:eastAsia="宋体" w:hAnsi="Times New Roman" w:cs="Times New Roman"/>
          <w:sz w:val="24"/>
          <w:szCs w:val="28"/>
          <w:lang w:bidi="ar"/>
        </w:rPr>
        <w:t xml:space="preserve">Table S1 Comparison of </w:t>
      </w:r>
      <w:r>
        <w:rPr>
          <w:rFonts w:ascii="Times New Roman" w:eastAsia="等线" w:hAnsi="Times New Roman" w:cs="Times New Roman"/>
          <w:sz w:val="24"/>
          <w:szCs w:val="28"/>
          <w:lang w:bidi="ar"/>
        </w:rPr>
        <w:t>photothermal evaporation and photodegradation MB for hydrogel</w:t>
      </w:r>
      <w:r>
        <w:rPr>
          <w:rFonts w:ascii="Times New Roman" w:eastAsia="等线" w:hAnsi="Times New Roman" w:cs="Times New Roman" w:hint="eastAsia"/>
          <w:sz w:val="24"/>
          <w:szCs w:val="28"/>
          <w:lang w:bidi="ar"/>
        </w:rPr>
        <w:t>.</w:t>
      </w:r>
    </w:p>
    <w:tbl>
      <w:tblPr>
        <w:tblStyle w:val="TableGrid"/>
        <w:tblpPr w:leftFromText="180" w:rightFromText="180" w:vertAnchor="page" w:horzAnchor="margin" w:tblpY="2299"/>
        <w:tblW w:w="8504" w:type="dxa"/>
        <w:tblBorders>
          <w:top w:val="single" w:sz="12" w:space="0" w:color="auto"/>
          <w:left w:val="none" w:sz="4" w:space="0" w:color="auto"/>
          <w:bottom w:val="single" w:sz="12" w:space="0" w:color="auto"/>
          <w:right w:val="none" w:sz="4" w:space="0" w:color="auto"/>
          <w:insideH w:val="none" w:sz="4" w:space="0" w:color="auto"/>
          <w:insideV w:val="non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1276"/>
        <w:gridCol w:w="1559"/>
        <w:gridCol w:w="1137"/>
        <w:gridCol w:w="1135"/>
      </w:tblGrid>
      <w:tr w:rsidR="003C02B7" w14:paraId="5029DBC5" w14:textId="77777777">
        <w:trPr>
          <w:trHeight w:val="197"/>
        </w:trPr>
        <w:tc>
          <w:tcPr>
            <w:tcW w:w="1555" w:type="dxa"/>
            <w:vMerge w:val="restart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5C0A628A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bookmarkStart w:id="1" w:name="_Hlk178275946"/>
            <w:bookmarkEnd w:id="0"/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Hydrogel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1573330F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等线" w:hAnsi="Times New Roman" w:cs="Times New Roman" w:hint="default"/>
                <w:szCs w:val="21"/>
                <w:lang w:bidi="ar"/>
              </w:rPr>
              <w:t>Photothermal evaporation rate (</w:t>
            </w: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kg m</w:t>
            </w:r>
            <w:r>
              <w:rPr>
                <w:rFonts w:ascii="Times New Roman" w:eastAsia="微软雅黑" w:hAnsi="Times New Roman" w:cs="Times New Roman" w:hint="default"/>
                <w:szCs w:val="21"/>
                <w:vertAlign w:val="superscript"/>
                <w:lang w:bidi="ar"/>
              </w:rPr>
              <w:t>−</w:t>
            </w:r>
            <w:r>
              <w:rPr>
                <w:rFonts w:ascii="Times New Roman" w:eastAsia="宋体" w:hAnsi="Times New Roman" w:cs="Times New Roman" w:hint="default"/>
                <w:szCs w:val="21"/>
                <w:vertAlign w:val="superscript"/>
                <w:lang w:bidi="ar"/>
              </w:rPr>
              <w:t>2</w:t>
            </w: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 xml:space="preserve"> h</w:t>
            </w:r>
            <w:r>
              <w:rPr>
                <w:rFonts w:ascii="Times New Roman" w:eastAsia="微软雅黑" w:hAnsi="Times New Roman" w:cs="Times New Roman" w:hint="default"/>
                <w:szCs w:val="21"/>
                <w:vertAlign w:val="superscript"/>
                <w:lang w:bidi="ar"/>
              </w:rPr>
              <w:t>−</w:t>
            </w:r>
            <w:r>
              <w:rPr>
                <w:rFonts w:ascii="Times New Roman" w:eastAsia="宋体" w:hAnsi="Times New Roman" w:cs="Times New Roman" w:hint="default"/>
                <w:szCs w:val="21"/>
                <w:vertAlign w:val="superscript"/>
                <w:lang w:bidi="ar"/>
              </w:rPr>
              <w:t>1</w:t>
            </w: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)</w:t>
            </w:r>
          </w:p>
        </w:tc>
        <w:tc>
          <w:tcPr>
            <w:tcW w:w="397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7A81A4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bookmarkStart w:id="2" w:name="_Hlk178254420"/>
            <w:r>
              <w:rPr>
                <w:rFonts w:ascii="Times New Roman" w:eastAsia="等线" w:hAnsi="Times New Roman" w:cs="Times New Roman" w:hint="default"/>
                <w:szCs w:val="21"/>
                <w:lang w:bidi="ar"/>
              </w:rPr>
              <w:t>Photodegradation</w:t>
            </w:r>
            <w:bookmarkEnd w:id="2"/>
          </w:p>
        </w:tc>
        <w:tc>
          <w:tcPr>
            <w:tcW w:w="1135" w:type="dxa"/>
            <w:vMerge w:val="restart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19CC5D74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Reference</w:t>
            </w:r>
          </w:p>
        </w:tc>
      </w:tr>
      <w:tr w:rsidR="003C02B7" w14:paraId="5BABAEEF" w14:textId="77777777">
        <w:trPr>
          <w:trHeight w:val="196"/>
        </w:trPr>
        <w:tc>
          <w:tcPr>
            <w:tcW w:w="1555" w:type="dxa"/>
            <w:vMerge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70E0E9FB" w14:textId="77777777" w:rsidR="003C02B7" w:rsidRDefault="003C02B7">
            <w:pPr>
              <w:rPr>
                <w:rFonts w:ascii="等线" w:eastAsia="等线" w:hAnsi="等线" w:cs="等线" w:hint="default"/>
                <w:szCs w:val="21"/>
              </w:rPr>
            </w:pPr>
          </w:p>
        </w:tc>
        <w:tc>
          <w:tcPr>
            <w:tcW w:w="1842" w:type="dxa"/>
            <w:vMerge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7F7D4514" w14:textId="77777777" w:rsidR="003C02B7" w:rsidRDefault="003C02B7">
            <w:pPr>
              <w:rPr>
                <w:rFonts w:ascii="等线" w:eastAsia="等线" w:hAnsi="等线" w:cs="等线" w:hint="default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03D01D0F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等线" w:hAnsi="Times New Roman" w:cs="Times New Roman" w:hint="default"/>
                <w:szCs w:val="21"/>
                <w:lang w:bidi="ar"/>
              </w:rPr>
              <w:t>Irradiation time</w:t>
            </w:r>
            <w:r>
              <w:rPr>
                <w:rFonts w:ascii="Times New Roman" w:eastAsia="等线" w:hAnsi="Times New Roman" w:cs="Times New Roman"/>
                <w:szCs w:val="21"/>
                <w:lang w:bidi="ar"/>
              </w:rPr>
              <w:t xml:space="preserve"> (min)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61F7879D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等线" w:hAnsi="Times New Roman" w:cs="Times New Roman" w:hint="default"/>
                <w:szCs w:val="21"/>
                <w:lang w:bidi="ar"/>
              </w:rPr>
              <w:t>Concentration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701A7098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等线" w:hAnsi="Times New Roman" w:cs="Times New Roman" w:hint="default"/>
                <w:szCs w:val="21"/>
                <w:lang w:bidi="ar"/>
              </w:rPr>
              <w:t>Efficiency</w:t>
            </w:r>
          </w:p>
        </w:tc>
        <w:tc>
          <w:tcPr>
            <w:tcW w:w="1135" w:type="dxa"/>
            <w:vMerge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415E59E6" w14:textId="77777777" w:rsidR="003C02B7" w:rsidRDefault="003C02B7">
            <w:pPr>
              <w:rPr>
                <w:rFonts w:ascii="等线" w:eastAsia="等线" w:hAnsi="等线" w:cs="等线" w:hint="default"/>
                <w:szCs w:val="21"/>
              </w:rPr>
            </w:pPr>
          </w:p>
        </w:tc>
      </w:tr>
      <w:tr w:rsidR="003C02B7" w14:paraId="23D8FFED" w14:textId="77777777">
        <w:tc>
          <w:tcPr>
            <w:tcW w:w="155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62F39E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 xml:space="preserve">2D/2D </w:t>
            </w:r>
            <w:proofErr w:type="spellStart"/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rGO</w:t>
            </w:r>
            <w:proofErr w:type="spellEnd"/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/</w:t>
            </w:r>
            <w:proofErr w:type="spellStart"/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PPy</w:t>
            </w:r>
            <w:proofErr w:type="spellEnd"/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 xml:space="preserve"> (c-GPP)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28EAB6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 xml:space="preserve">1.59 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C11AB1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29B238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10 mg/L</w:t>
            </w:r>
          </w:p>
        </w:tc>
        <w:tc>
          <w:tcPr>
            <w:tcW w:w="113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A6F7D8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89.2%</w:t>
            </w: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7EE9B7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C00000"/>
                <w:szCs w:val="21"/>
              </w:rPr>
              <w:fldChar w:fldCharType="begin"/>
            </w:r>
            <w:r>
              <w:rPr>
                <w:rFonts w:ascii="Times New Roman" w:eastAsia="宋体" w:hAnsi="Times New Roman" w:cs="Times New Roman" w:hint="default"/>
                <w:color w:val="C00000"/>
                <w:szCs w:val="21"/>
              </w:rPr>
              <w:instrText xml:space="preserve"> ADDIN EN.CITE &lt;EndNote&gt;&lt;Cite&gt;&lt;Author&gt;Li&lt;/Author&gt;&lt;Year&gt;2024&lt;/Year&gt;&lt;RecNum&gt;41&lt;/RecNum&gt;&lt;DisplayText&gt;[1]&lt;/DisplayText&gt;&lt;record&gt;&lt;rec-number&gt;41&lt;/rec-number&gt;&lt;foreign-keys&gt;&lt;key app="EN" db-id="99zrdppzex2sx1e05eevwv5ppfeasawzvrrf" timestamp="1727404303"&gt;41&lt;/key&gt;&lt;key app="ENWeb" db-id=""&gt;0&lt;/key&gt;&lt;/foreign-keys&gt;&lt;ref-type name="Journal Article"&gt;17&lt;/ref-type&gt;&lt;contributors&gt;&lt;authors&gt;&lt;author&gt;Li, Rui&lt;/author&gt;&lt;author&gt;Li, Yong&lt;/author&gt;&lt;author&gt;Jia, Xiaohua&lt;/author&gt;&lt;author&gt;Yang, Jin&lt;/author&gt;&lt;author&gt;Miao, Xiao&lt;/author&gt;&lt;author&gt;Shao, Dan&lt;/author&gt;&lt;author&gt;Wu, Jun&lt;/author&gt;&lt;author&gt;Song, Haojie&lt;/author&gt;&lt;/authors&gt;&lt;/contributors&gt;&lt;titles&gt;&lt;title&gt;2D/2D ultrathin polypyrrole heterojunct aerogel with synergistic photocatalytic-photothermal evaporation performance for efficient water purification&lt;/title&gt;&lt;secondary-title&gt;Desalination&lt;/secondary-title&gt;&lt;/titles&gt;&lt;periodical&gt;&lt;full-title&gt;Desalination&lt;/full-title&gt;&lt;/periodical&gt;&lt;volume&gt;574&lt;/volume&gt;&lt;section&gt;117295&lt;/section&gt;&lt;dates&gt;&lt;year&gt;2024&lt;/year&gt;&lt;/dates&gt;&lt;isbn&gt;00119164&lt;/isbn&gt;&lt;urls&gt;&lt;/urls&gt;&lt;electronic-resource-num&gt;10.1016/j.desal.2024.117295&lt;/electronic-resource-num&gt;&lt;/record&gt;&lt;/Cite&gt;&lt;/EndNote&gt;</w:instrText>
            </w:r>
            <w:r>
              <w:rPr>
                <w:rFonts w:ascii="Times New Roman" w:eastAsia="宋体" w:hAnsi="Times New Roman" w:cs="Times New Roman"/>
                <w:color w:val="C00000"/>
                <w:szCs w:val="21"/>
              </w:rPr>
              <w:fldChar w:fldCharType="separate"/>
            </w:r>
            <w:r>
              <w:rPr>
                <w:rFonts w:ascii="Times New Roman" w:eastAsia="宋体" w:hAnsi="Times New Roman" w:cs="Times New Roman" w:hint="default"/>
                <w:color w:val="C00000"/>
                <w:szCs w:val="21"/>
              </w:rPr>
              <w:t>[</w:t>
            </w:r>
            <w:r>
              <w:rPr>
                <w:rFonts w:ascii="Times New Roman" w:eastAsia="宋体" w:hAnsi="Times New Roman" w:cs="Times New Roman"/>
                <w:color w:val="C00000"/>
                <w:szCs w:val="21"/>
              </w:rPr>
              <w:t>42</w:t>
            </w:r>
            <w:r>
              <w:rPr>
                <w:rFonts w:ascii="Times New Roman" w:eastAsia="宋体" w:hAnsi="Times New Roman" w:cs="Times New Roman" w:hint="default"/>
                <w:color w:val="C00000"/>
                <w:szCs w:val="21"/>
              </w:rPr>
              <w:t>]</w:t>
            </w:r>
            <w:r>
              <w:rPr>
                <w:rFonts w:ascii="Times New Roman" w:eastAsia="宋体" w:hAnsi="Times New Roman" w:cs="Times New Roman"/>
                <w:color w:val="C00000"/>
                <w:szCs w:val="21"/>
              </w:rPr>
              <w:fldChar w:fldCharType="end"/>
            </w:r>
          </w:p>
        </w:tc>
      </w:tr>
      <w:tr w:rsidR="003C02B7" w14:paraId="28308AFD" w14:textId="77777777"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DEF6E5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ANF/MoS</w:t>
            </w:r>
            <w:r>
              <w:rPr>
                <w:rFonts w:ascii="Times New Roman" w:eastAsia="宋体" w:hAnsi="Times New Roman" w:cs="Times New Roman" w:hint="default"/>
                <w:szCs w:val="21"/>
                <w:vertAlign w:val="subscript"/>
                <w:lang w:bidi="ar"/>
              </w:rPr>
              <w:t>2</w:t>
            </w: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@MXene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B29A30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 xml:space="preserve">1.42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D20BF6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21C51F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/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93E730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>＞</w:t>
            </w: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97%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190DBB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C00000"/>
                <w:szCs w:val="21"/>
              </w:rPr>
              <w:fldChar w:fldCharType="begin"/>
            </w:r>
            <w:r>
              <w:rPr>
                <w:rFonts w:ascii="Times New Roman" w:eastAsia="宋体" w:hAnsi="Times New Roman" w:cs="Times New Roman" w:hint="default"/>
                <w:color w:val="C00000"/>
                <w:szCs w:val="21"/>
              </w:rPr>
              <w:instrText xml:space="preserve"> ADDIN EN.CITE &lt;EndNote&gt;&lt;Cite&gt;&lt;Author&gt;Jiang&lt;/Author&gt;&lt;Year&gt;2024&lt;/Year&gt;&lt;RecNum&gt;42&lt;/RecNum&gt;&lt;DisplayText&gt;[2]&lt;/DisplayText&gt;&lt;record&gt;&lt;rec-number&gt;42&lt;/rec-number&gt;&lt;foreign-keys&gt;&lt;key app="EN" db-id="99zrdppzex2sx1e05eevwv5ppfeasawzvrrf" timestamp="1727404308"&gt;42&lt;/key&gt;&lt;key app="ENWeb" db-id=""&gt;0&lt;/key&gt;&lt;/foreign-keys&gt;&lt;ref-type name="Journal Article"&gt;17&lt;/ref-type&gt;&lt;contributors&gt;&lt;authors&gt;&lt;author&gt;Jiang, Mengmeng&lt;/author&gt;&lt;author&gt;Zheng, Riquan&lt;/author&gt;&lt;author&gt;Wang, Mengjia&lt;/author&gt;&lt;author&gt;Li, Xiaoqiang&lt;/author&gt;&lt;/authors&gt;&lt;/contributors&gt;&lt;titles&gt;&lt;title&gt;A MoS2-based evaporator with porous structure and interlayer channels for solar desalination and photocatalytic degradation&lt;/title&gt;&lt;secondary-title&gt;Solar Energy&lt;/secondary-title&gt;&lt;/titles&gt;&lt;periodical&gt;&lt;full-title&gt;Solar Energy&lt;/full-title&gt;&lt;/periodical&gt;&lt;volume&gt;279&lt;/volume&gt;&lt;section&gt;112853&lt;/section&gt;&lt;dates&gt;&lt;year&gt;2024&lt;/year&gt;&lt;/dates&gt;&lt;isbn&gt;0038092X&lt;/isbn&gt;&lt;urls&gt;&lt;/urls&gt;&lt;electronic-resource-num&gt;10.1016/j.solener.2024.112853&lt;/electronic-resource-num&gt;&lt;/record&gt;&lt;/Cite&gt;&lt;/EndNote&gt;</w:instrText>
            </w:r>
            <w:r>
              <w:rPr>
                <w:rFonts w:ascii="Times New Roman" w:eastAsia="宋体" w:hAnsi="Times New Roman" w:cs="Times New Roman"/>
                <w:color w:val="C00000"/>
                <w:szCs w:val="21"/>
              </w:rPr>
              <w:fldChar w:fldCharType="separate"/>
            </w:r>
            <w:r>
              <w:rPr>
                <w:rFonts w:ascii="Times New Roman" w:eastAsia="宋体" w:hAnsi="Times New Roman" w:cs="Times New Roman" w:hint="default"/>
                <w:color w:val="C00000"/>
                <w:szCs w:val="21"/>
              </w:rPr>
              <w:t>[</w:t>
            </w:r>
            <w:r>
              <w:rPr>
                <w:rFonts w:ascii="Times New Roman" w:eastAsia="宋体" w:hAnsi="Times New Roman" w:cs="Times New Roman"/>
                <w:color w:val="C00000"/>
                <w:szCs w:val="21"/>
              </w:rPr>
              <w:t>43</w:t>
            </w:r>
            <w:r>
              <w:rPr>
                <w:rFonts w:ascii="Times New Roman" w:eastAsia="宋体" w:hAnsi="Times New Roman" w:cs="Times New Roman" w:hint="default"/>
                <w:color w:val="C00000"/>
                <w:szCs w:val="21"/>
              </w:rPr>
              <w:t>]</w:t>
            </w:r>
            <w:r>
              <w:rPr>
                <w:rFonts w:ascii="Times New Roman" w:eastAsia="宋体" w:hAnsi="Times New Roman" w:cs="Times New Roman"/>
                <w:color w:val="C00000"/>
                <w:szCs w:val="21"/>
              </w:rPr>
              <w:fldChar w:fldCharType="end"/>
            </w:r>
          </w:p>
        </w:tc>
      </w:tr>
      <w:tr w:rsidR="003C02B7" w14:paraId="3913EFB0" w14:textId="77777777"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50CD65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CuS@MIL-100 cellulose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E49274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2.73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34228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9DE673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40 mL, 10 mg/L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EB599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97.3%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A99708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C00000"/>
                <w:szCs w:val="21"/>
              </w:rPr>
              <w:fldChar w:fldCharType="begin"/>
            </w:r>
            <w:r>
              <w:rPr>
                <w:rFonts w:ascii="Times New Roman" w:eastAsia="宋体" w:hAnsi="Times New Roman" w:cs="Times New Roman" w:hint="default"/>
                <w:color w:val="C00000"/>
                <w:szCs w:val="21"/>
              </w:rPr>
              <w:instrText xml:space="preserve"> ADDIN EN.CITE &lt;EndNote&gt;&lt;Cite&gt;&lt;Author&gt;Shu&lt;/Author&gt;&lt;Year&gt;2024&lt;/Year&gt;&lt;RecNum&gt;43&lt;/RecNum&gt;&lt;DisplayText&gt;[3]&lt;/DisplayText&gt;&lt;record&gt;&lt;rec-number&gt;43&lt;/rec-number&gt;&lt;foreign-keys&gt;&lt;key app="EN" db-id="99zrdppzex2sx1e05eevwv5ppfeasawzvrrf" timestamp="1727404312"&gt;43&lt;/key&gt;&lt;key app="ENWeb" db-id=""&gt;0&lt;/key&gt;&lt;/foreign-keys&gt;&lt;ref-type name="Journal Article"&gt;17&lt;/ref-type&gt;&lt;contributors&gt;&lt;authors&gt;&lt;author&gt;Shu, Lian&lt;/author&gt;&lt;author&gt;Zhang, Xiong-Fei&lt;/author&gt;&lt;author&gt;Yang, Siting&lt;/author&gt;&lt;author&gt;Qiu, Jianhao&lt;/author&gt;&lt;author&gt;Yao, Jianfeng&lt;/author&gt;&lt;/authors&gt;&lt;/contributors&gt;&lt;titles&gt;&lt;title&gt;Integration of CuS@MIL-100 into cellulose hydrogel for synergistic seawater desalination and photocatalytic decontamination&lt;/title&gt;&lt;secondary-title&gt;Separation and Purification Technology&lt;/secondary-title&gt;&lt;/titles&gt;&lt;periodical&gt;&lt;full-title&gt;Separation and Purification Technology&lt;/full-title&gt;&lt;/periodical&gt;&lt;volume&gt;334&lt;/volume&gt;&lt;section&gt;125971&lt;/section&gt;&lt;dates&gt;&lt;year&gt;2024&lt;/year&gt;&lt;/dates&gt;&lt;isbn&gt;13835866&lt;/isbn&gt;&lt;urls&gt;&lt;/urls&gt;&lt;electronic-resource-num&gt;10.1016/j.seppur.2023.125971&lt;/electronic-resource-num&gt;&lt;/record&gt;&lt;/Cite&gt;&lt;/EndNote&gt;</w:instrText>
            </w:r>
            <w:r>
              <w:rPr>
                <w:rFonts w:ascii="Times New Roman" w:eastAsia="宋体" w:hAnsi="Times New Roman" w:cs="Times New Roman"/>
                <w:color w:val="C00000"/>
                <w:szCs w:val="21"/>
              </w:rPr>
              <w:fldChar w:fldCharType="separate"/>
            </w:r>
            <w:r>
              <w:rPr>
                <w:rFonts w:ascii="Times New Roman" w:eastAsia="宋体" w:hAnsi="Times New Roman" w:cs="Times New Roman" w:hint="default"/>
                <w:color w:val="C00000"/>
                <w:szCs w:val="21"/>
              </w:rPr>
              <w:t>[</w:t>
            </w:r>
            <w:r>
              <w:rPr>
                <w:rFonts w:ascii="Times New Roman" w:eastAsia="宋体" w:hAnsi="Times New Roman" w:cs="Times New Roman"/>
                <w:color w:val="C00000"/>
                <w:szCs w:val="21"/>
              </w:rPr>
              <w:t>44</w:t>
            </w:r>
            <w:r>
              <w:rPr>
                <w:rFonts w:ascii="Times New Roman" w:eastAsia="宋体" w:hAnsi="Times New Roman" w:cs="Times New Roman" w:hint="default"/>
                <w:color w:val="C00000"/>
                <w:szCs w:val="21"/>
              </w:rPr>
              <w:t>]</w:t>
            </w:r>
            <w:r>
              <w:rPr>
                <w:rFonts w:ascii="Times New Roman" w:eastAsia="宋体" w:hAnsi="Times New Roman" w:cs="Times New Roman"/>
                <w:color w:val="C00000"/>
                <w:szCs w:val="21"/>
              </w:rPr>
              <w:fldChar w:fldCharType="end"/>
            </w:r>
          </w:p>
        </w:tc>
      </w:tr>
      <w:tr w:rsidR="003C02B7" w14:paraId="3813BAEC" w14:textId="77777777"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DF0E59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Soft artificial seagrass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365D40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/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A42FD3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B87BF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18 mL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2378E9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Nearly 100%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E26A44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C00000"/>
                <w:szCs w:val="21"/>
              </w:rPr>
              <w:fldChar w:fldCharType="begin"/>
            </w:r>
            <w:r>
              <w:rPr>
                <w:rFonts w:ascii="Times New Roman" w:eastAsia="宋体" w:hAnsi="Times New Roman" w:cs="Times New Roman" w:hint="default"/>
                <w:color w:val="C00000"/>
                <w:szCs w:val="21"/>
              </w:rPr>
              <w:instrText xml:space="preserve"> ADDIN EN.CITE &lt;EndNote&gt;&lt;Cite&gt;&lt;Author&gt;Yong&lt;/Author&gt;&lt;Year&gt;2021&lt;/Year&gt;&lt;RecNum&gt;44&lt;/RecNum&gt;&lt;DisplayText&gt;[4]&lt;/DisplayText&gt;&lt;record&gt;&lt;rec-number&gt;44&lt;/rec-number&gt;&lt;foreign-keys&gt;&lt;key app="EN" db-id="99zrdppzex2sx1e05eevwv5ppfeasawzvrrf" timestamp="1727404317"&gt;44&lt;/key&gt;&lt;key app="ENWeb" db-id=""&gt;0&lt;/key&gt;&lt;/foreign-keys&gt;&lt;ref-type name="Journal Article"&gt;17&lt;/ref-type&gt;&lt;contributors&gt;&lt;authors&gt;&lt;author&gt;Yong, Z.&lt;/author&gt;&lt;author&gt;Yap, L. W.&lt;/author&gt;&lt;author&gt;Fu, R.&lt;/author&gt;&lt;author&gt;Shi, Q.&lt;/author&gt;&lt;author&gt;Guo, Z.&lt;/author&gt;&lt;author&gt;Cheng, W.&lt;/author&gt;&lt;/authors&gt;&lt;/contributors&gt;&lt;auth-address&gt;Department of Chemical Engineering, Faculty of Engineering, Monash University, Clayton 3800, Victoria, Australia. wenlong.cheng@monash.edu.&lt;/auth-address&gt;&lt;titles&gt;&lt;title&gt;Seagrass-inspired design of soft photocatalytic sheets based on hydrogel-integrated free-standing 2D nanoassemblies of multifunctional nanohexagons&lt;/title&gt;&lt;secondary-title&gt;Mater Horiz&lt;/secondary-title&gt;&lt;/titles&gt;&lt;periodical&gt;&lt;full-title&gt;Mater Horiz&lt;/full-title&gt;&lt;/periodical&gt;&lt;pages&gt;2533-2540&lt;/pages&gt;&lt;volume&gt;8&lt;/volume&gt;&lt;number&gt;9&lt;/number&gt;&lt;edition&gt;2021/12/07&lt;/edition&gt;&lt;keywords&gt;&lt;keyword&gt;Catalysis&lt;/keyword&gt;&lt;keyword&gt;*Hydrogels&lt;/keyword&gt;&lt;keyword&gt;Light&lt;/keyword&gt;&lt;keyword&gt;*Methylene Blue&lt;/keyword&gt;&lt;keyword&gt;Photolysis&lt;/keyword&gt;&lt;/keywords&gt;&lt;dates&gt;&lt;year&gt;2021&lt;/year&gt;&lt;pub-dates&gt;&lt;date&gt;Aug 31&lt;/date&gt;&lt;/pub-dates&gt;&lt;/dates&gt;&lt;isbn&gt;2051-6355 (Electronic)&amp;#xD;2051-6347 (Linking)&lt;/isbn&gt;&lt;accession-num&gt;34870300&lt;/accession-num&gt;&lt;urls&gt;&lt;related-urls&gt;&lt;url&gt;https://www.ncbi.nlm.nih.gov/pubmed/34870300&lt;/url&gt;&lt;/related-urls&gt;&lt;/urls&gt;&lt;electronic-resource-num&gt;10.1039/d1mh00753j&lt;/electronic-resource-num&gt;&lt;/record&gt;&lt;/Cite&gt;&lt;/EndNote&gt;</w:instrText>
            </w:r>
            <w:r>
              <w:rPr>
                <w:rFonts w:ascii="Times New Roman" w:eastAsia="宋体" w:hAnsi="Times New Roman" w:cs="Times New Roman"/>
                <w:color w:val="C00000"/>
                <w:szCs w:val="21"/>
              </w:rPr>
              <w:fldChar w:fldCharType="separate"/>
            </w:r>
            <w:r>
              <w:rPr>
                <w:rFonts w:ascii="Times New Roman" w:eastAsia="宋体" w:hAnsi="Times New Roman" w:cs="Times New Roman" w:hint="default"/>
                <w:color w:val="C00000"/>
                <w:szCs w:val="21"/>
              </w:rPr>
              <w:t>[4</w:t>
            </w:r>
            <w:r>
              <w:rPr>
                <w:rFonts w:ascii="Times New Roman" w:eastAsia="宋体" w:hAnsi="Times New Roman" w:cs="Times New Roman"/>
                <w:color w:val="C00000"/>
                <w:szCs w:val="21"/>
              </w:rPr>
              <w:t>5</w:t>
            </w:r>
            <w:r>
              <w:rPr>
                <w:rFonts w:ascii="Times New Roman" w:eastAsia="宋体" w:hAnsi="Times New Roman" w:cs="Times New Roman" w:hint="default"/>
                <w:color w:val="C00000"/>
                <w:szCs w:val="21"/>
              </w:rPr>
              <w:t>]</w:t>
            </w:r>
            <w:r>
              <w:rPr>
                <w:rFonts w:ascii="Times New Roman" w:eastAsia="宋体" w:hAnsi="Times New Roman" w:cs="Times New Roman"/>
                <w:color w:val="C00000"/>
                <w:szCs w:val="21"/>
              </w:rPr>
              <w:fldChar w:fldCharType="end"/>
            </w:r>
          </w:p>
        </w:tc>
      </w:tr>
      <w:tr w:rsidR="003C02B7" w14:paraId="37EB35F4" w14:textId="77777777"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F6D243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Hemin-function graphene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ED4F14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/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FF539B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180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375AFF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80 mL, 50 mg/L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AB285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95%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8F4F89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C00000"/>
                <w:szCs w:val="21"/>
              </w:rPr>
              <w:fldChar w:fldCharType="begin"/>
            </w:r>
            <w:r>
              <w:rPr>
                <w:rFonts w:ascii="Times New Roman" w:eastAsia="宋体" w:hAnsi="Times New Roman" w:cs="Times New Roman" w:hint="default"/>
                <w:color w:val="C00000"/>
                <w:szCs w:val="21"/>
              </w:rPr>
              <w:instrText xml:space="preserve"> ADDIN EN.CITE &lt;EndNote&gt;&lt;Cite&gt;&lt;Author&gt;Zhao&lt;/Author&gt;&lt;Year&gt;2017&lt;/Year&gt;&lt;RecNum&gt;45&lt;/RecNum&gt;&lt;DisplayText&gt;[5]&lt;/DisplayText&gt;&lt;record&gt;&lt;rec-number&gt;45&lt;/rec-number&gt;&lt;foreign-keys&gt;&lt;key app="EN" db-id="99zrdppzex2sx1e05eevwv5ppfeasawzvrrf" timestamp="1727404321"&gt;45&lt;/key&gt;&lt;key app="ENWeb" db-id=""&gt;0&lt;/key&gt;&lt;/foreign-keys&gt;&lt;ref-type name="Journal Article"&gt;17&lt;/ref-type&gt;&lt;contributors&gt;&lt;authors&gt;&lt;author&gt;Zhao, Y.&lt;/author&gt;&lt;author&gt;Zhang, Y.&lt;/author&gt;&lt;author&gt;Liu, A.&lt;/author&gt;&lt;author&gt;Wei, Z.&lt;/author&gt;&lt;author&gt;Liu, S.&lt;/author&gt;&lt;/authors&gt;&lt;/contributors&gt;&lt;auth-address&gt;Key Laboratory of Environmental Medicine Engineering, Ministry of Education, Jiangsu Engineering Laboratory of Smart Carbon-Rich Materials and Device, School of Chemistry and Chemical Engineering, Southeast University , Nanjing 211189, China.&lt;/auth-address&gt;&lt;titles&gt;&lt;title&gt;Construction of Three-Dimensional Hemin-Functionalized Graphene Hydrogel with High Mechanical Stability and Adsorption Capacity for Enhancing Photodegradation of Methylene Blue&lt;/title&gt;&lt;secondary-title&gt;ACS Appl Mater Interfaces&lt;/secondary-title&gt;&lt;/titles&gt;&lt;periodical&gt;&lt;full-title&gt;ACS Appl Mater Interfaces&lt;/full-title&gt;&lt;/periodical&gt;&lt;pages&gt;4006-4014&lt;/pages&gt;&lt;volume&gt;9&lt;/volume&gt;&lt;number&gt;4&lt;/number&gt;&lt;edition&gt;2017/01/13&lt;/edition&gt;&lt;keywords&gt;&lt;keyword&gt;adsorption ability&lt;/keyword&gt;&lt;keyword&gt;antibacterial properties&lt;/keyword&gt;&lt;keyword&gt;cycling performance&lt;/keyword&gt;&lt;keyword&gt;hydrogel&lt;/keyword&gt;&lt;keyword&gt;photocatalytic activity&lt;/keyword&gt;&lt;keyword&gt;self-assembly&lt;/keyword&gt;&lt;/keywords&gt;&lt;dates&gt;&lt;year&gt;2017&lt;/year&gt;&lt;pub-dates&gt;&lt;date&gt;Feb 1&lt;/date&gt;&lt;/pub-dates&gt;&lt;/dates&gt;&lt;isbn&gt;1944-8252 (Electronic)&amp;#xD;1944-8244 (Linking)&lt;/isbn&gt;&lt;accession-num&gt;28078884&lt;/accession-num&gt;&lt;urls&gt;&lt;related-urls&gt;&lt;url&gt;https://www.ncbi.nlm.nih.gov/pubmed/28078884&lt;/url&gt;&lt;/related-urls&gt;&lt;/urls&gt;&lt;electronic-resource-num&gt;10.1021/acsami.6b10959&lt;/electronic-resource-num&gt;&lt;/record&gt;&lt;/Cite&gt;&lt;/EndNote&gt;</w:instrText>
            </w:r>
            <w:r>
              <w:rPr>
                <w:rFonts w:ascii="Times New Roman" w:eastAsia="宋体" w:hAnsi="Times New Roman" w:cs="Times New Roman"/>
                <w:color w:val="C00000"/>
                <w:szCs w:val="21"/>
              </w:rPr>
              <w:fldChar w:fldCharType="separate"/>
            </w:r>
            <w:r>
              <w:rPr>
                <w:rFonts w:ascii="Times New Roman" w:eastAsia="宋体" w:hAnsi="Times New Roman" w:cs="Times New Roman" w:hint="default"/>
                <w:color w:val="C00000"/>
                <w:szCs w:val="21"/>
              </w:rPr>
              <w:t>[</w:t>
            </w:r>
            <w:r>
              <w:rPr>
                <w:rFonts w:ascii="Times New Roman" w:eastAsia="宋体" w:hAnsi="Times New Roman" w:cs="Times New Roman"/>
                <w:color w:val="C00000"/>
                <w:szCs w:val="21"/>
              </w:rPr>
              <w:t>46</w:t>
            </w:r>
            <w:r>
              <w:rPr>
                <w:rFonts w:ascii="Times New Roman" w:eastAsia="宋体" w:hAnsi="Times New Roman" w:cs="Times New Roman" w:hint="default"/>
                <w:color w:val="C00000"/>
                <w:szCs w:val="21"/>
              </w:rPr>
              <w:t>]</w:t>
            </w:r>
            <w:r>
              <w:rPr>
                <w:rFonts w:ascii="Times New Roman" w:eastAsia="宋体" w:hAnsi="Times New Roman" w:cs="Times New Roman"/>
                <w:color w:val="C00000"/>
                <w:szCs w:val="21"/>
              </w:rPr>
              <w:fldChar w:fldCharType="end"/>
            </w:r>
          </w:p>
        </w:tc>
      </w:tr>
      <w:tr w:rsidR="003C02B7" w14:paraId="3FD498FC" w14:textId="77777777"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819CCB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TiO</w:t>
            </w:r>
            <w:r>
              <w:rPr>
                <w:rFonts w:ascii="Times New Roman" w:eastAsia="宋体" w:hAnsi="Times New Roman" w:cs="Times New Roman" w:hint="default"/>
                <w:szCs w:val="21"/>
                <w:vertAlign w:val="subscript"/>
                <w:lang w:bidi="ar"/>
              </w:rPr>
              <w:t>2</w:t>
            </w: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-loaded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8F8B3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/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19ECE1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A14542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4 mg/L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EAE6CB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>＞</w:t>
            </w: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95%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4D037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C00000"/>
                <w:szCs w:val="21"/>
              </w:rPr>
              <w:fldChar w:fldCharType="begin"/>
            </w:r>
            <w:r>
              <w:rPr>
                <w:rFonts w:ascii="Times New Roman" w:eastAsia="宋体" w:hAnsi="Times New Roman" w:cs="Times New Roman" w:hint="default"/>
                <w:color w:val="C00000"/>
                <w:szCs w:val="21"/>
              </w:rPr>
              <w:instrText xml:space="preserve"> ADDIN EN.CITE &lt;EndNote&gt;&lt;Cite&gt;&lt;Author&gt;Zhang&lt;/Author&gt;&lt;Year&gt;2021&lt;/Year&gt;&lt;RecNum&gt;46&lt;/RecNum&gt;&lt;DisplayText&gt;[6]&lt;/DisplayText&gt;&lt;record&gt;&lt;rec-number&gt;46&lt;/rec-number&gt;&lt;foreign-keys&gt;&lt;key app="EN" db-id="99zrdppzex2sx1e05eevwv5ppfeasawzvrrf" timestamp="1727404326"&gt;46&lt;/key&gt;&lt;key app="ENWeb" db-id=""&gt;0&lt;/key&gt;&lt;/foreign-keys&gt;&lt;ref-type name="Journal Article"&gt;17&lt;/ref-type&gt;&lt;contributors&gt;&lt;authors&gt;&lt;author&gt;Zhang, W.&lt;/author&gt;&lt;author&gt;Zhang, Y. M.&lt;/author&gt;&lt;author&gt;Liu, Y.&lt;/author&gt;&lt;/authors&gt;&lt;/contributors&gt;&lt;auth-address&gt;College of Chemistry, State Key Laboratory of Elemento-Organic Chemistry, Nankai University, Tianjin, 300071, P. R. China.&lt;/auth-address&gt;&lt;titles&gt;&lt;title&gt;Cyclodextrin-Cross-Linked Hydrogels for Adsorption and Photodegradation of Cationic Dyes in Aqueous Solution&lt;/title&gt;&lt;secondary-title&gt;Chem Asian J&lt;/secondary-title&gt;&lt;/titles&gt;&lt;periodical&gt;&lt;full-title&gt;Chem Asian J&lt;/full-title&gt;&lt;/periodical&gt;&lt;pages&gt;2321-2327&lt;/pages&gt;&lt;volume&gt;16&lt;/volume&gt;&lt;number&gt;16&lt;/number&gt;&lt;edition&gt;2021/06/30&lt;/edition&gt;&lt;keywords&gt;&lt;keyword&gt;cyclodextrin&lt;/keyword&gt;&lt;keyword&gt;dye adsorption&lt;/keyword&gt;&lt;keyword&gt;hydrogel&lt;/keyword&gt;&lt;keyword&gt;photodegradation&lt;/keyword&gt;&lt;/keywords&gt;&lt;dates&gt;&lt;year&gt;2021&lt;/year&gt;&lt;pub-dates&gt;&lt;date&gt;Aug 16&lt;/date&gt;&lt;/pub-dates&gt;&lt;/dates&gt;&lt;isbn&gt;1861-471X (Electronic)&amp;#xD;1861-471X (Linking)&lt;/isbn&gt;&lt;accession-num&gt;34184424&lt;/accession-num&gt;&lt;urls&gt;&lt;related-urls&gt;&lt;url&gt;https://www.ncbi.nlm.nih.gov/pubmed/34184424&lt;/url&gt;&lt;/related-urls&gt;&lt;/urls&gt;&lt;electronic-resource-num&gt;10.1002/asia.202100535&lt;/electronic-resource-num&gt;&lt;/record&gt;&lt;/Cite&gt;&lt;/EndNote&gt;</w:instrText>
            </w:r>
            <w:r>
              <w:rPr>
                <w:rFonts w:ascii="Times New Roman" w:eastAsia="宋体" w:hAnsi="Times New Roman" w:cs="Times New Roman"/>
                <w:color w:val="C00000"/>
                <w:szCs w:val="21"/>
              </w:rPr>
              <w:fldChar w:fldCharType="separate"/>
            </w:r>
            <w:r>
              <w:rPr>
                <w:rFonts w:ascii="Times New Roman" w:eastAsia="宋体" w:hAnsi="Times New Roman" w:cs="Times New Roman" w:hint="default"/>
                <w:color w:val="C00000"/>
                <w:szCs w:val="21"/>
              </w:rPr>
              <w:t>[</w:t>
            </w:r>
            <w:r>
              <w:rPr>
                <w:rFonts w:ascii="Times New Roman" w:eastAsia="宋体" w:hAnsi="Times New Roman" w:cs="Times New Roman"/>
                <w:color w:val="C00000"/>
                <w:szCs w:val="21"/>
              </w:rPr>
              <w:t>47</w:t>
            </w:r>
            <w:r>
              <w:rPr>
                <w:rFonts w:ascii="Times New Roman" w:eastAsia="宋体" w:hAnsi="Times New Roman" w:cs="Times New Roman" w:hint="default"/>
                <w:color w:val="C00000"/>
                <w:szCs w:val="21"/>
              </w:rPr>
              <w:t>]</w:t>
            </w:r>
            <w:r>
              <w:rPr>
                <w:rFonts w:ascii="Times New Roman" w:eastAsia="宋体" w:hAnsi="Times New Roman" w:cs="Times New Roman"/>
                <w:color w:val="C00000"/>
                <w:szCs w:val="21"/>
              </w:rPr>
              <w:fldChar w:fldCharType="end"/>
            </w:r>
          </w:p>
        </w:tc>
      </w:tr>
      <w:tr w:rsidR="003C02B7" w14:paraId="39A4A144" w14:textId="77777777">
        <w:trPr>
          <w:trHeight w:val="887"/>
        </w:trPr>
        <w:tc>
          <w:tcPr>
            <w:tcW w:w="155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9FDCE91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</w:rPr>
              <w:t>TiO</w:t>
            </w:r>
            <w:r>
              <w:rPr>
                <w:rFonts w:ascii="Times New Roman" w:eastAsia="宋体" w:hAnsi="Times New Roman" w:cs="Times New Roman" w:hint="default"/>
                <w:szCs w:val="21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 w:hint="default"/>
                <w:szCs w:val="21"/>
              </w:rPr>
              <w:t>/g-C</w:t>
            </w:r>
            <w:r>
              <w:rPr>
                <w:rFonts w:ascii="Times New Roman" w:eastAsia="宋体" w:hAnsi="Times New Roman" w:cs="Times New Roman" w:hint="default"/>
                <w:szCs w:val="21"/>
                <w:vertAlign w:val="subscript"/>
              </w:rPr>
              <w:t>3</w:t>
            </w:r>
            <w:r>
              <w:rPr>
                <w:rFonts w:ascii="Times New Roman" w:eastAsia="宋体" w:hAnsi="Times New Roman" w:cs="Times New Roman" w:hint="default"/>
                <w:szCs w:val="21"/>
              </w:rPr>
              <w:t>N</w:t>
            </w:r>
            <w:r>
              <w:rPr>
                <w:rFonts w:ascii="Times New Roman" w:eastAsia="宋体" w:hAnsi="Times New Roman" w:cs="Times New Roman" w:hint="default"/>
                <w:szCs w:val="21"/>
                <w:vertAlign w:val="subscript"/>
              </w:rPr>
              <w:t>4</w:t>
            </w:r>
            <w:r>
              <w:rPr>
                <w:rFonts w:ascii="Times New Roman" w:eastAsia="宋体" w:hAnsi="Times New Roman" w:cs="Times New Roman" w:hint="default"/>
                <w:szCs w:val="21"/>
              </w:rPr>
              <w:t>/SWCNT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8EA7467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 xml:space="preserve">1.43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5808A8E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F503C3B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60 mL, 10 mg/L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4238AB0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  <w:lang w:bidi="ar"/>
              </w:rPr>
              <w:t>＞</w:t>
            </w: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90%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28C40F3" w14:textId="77777777" w:rsidR="003C02B7" w:rsidRDefault="00000000">
            <w:pPr>
              <w:jc w:val="center"/>
              <w:rPr>
                <w:rFonts w:ascii="Times New Roman" w:eastAsia="宋体" w:hAnsi="Times New Roman" w:cs="Times New Roman" w:hint="default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Cs w:val="21"/>
                <w:lang w:bidi="ar"/>
              </w:rPr>
              <w:t>This work</w:t>
            </w:r>
          </w:p>
        </w:tc>
      </w:tr>
      <w:bookmarkEnd w:id="1"/>
    </w:tbl>
    <w:p w14:paraId="7BCB7242" w14:textId="77777777" w:rsidR="003C02B7" w:rsidRDefault="003C02B7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sectPr w:rsidR="003C02B7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6A6DC7" w14:textId="77777777" w:rsidR="00AA5274" w:rsidRDefault="00AA5274">
      <w:r>
        <w:separator/>
      </w:r>
    </w:p>
  </w:endnote>
  <w:endnote w:type="continuationSeparator" w:id="0">
    <w:p w14:paraId="153D055F" w14:textId="77777777" w:rsidR="00AA5274" w:rsidRDefault="00AA5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36009583"/>
    </w:sdtPr>
    <w:sdtContent>
      <w:p w14:paraId="4969C50F" w14:textId="77777777" w:rsidR="003C02B7" w:rsidRDefault="00000000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9B9BC1E" w14:textId="77777777" w:rsidR="003C02B7" w:rsidRDefault="003C02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2E951" w14:textId="77777777" w:rsidR="00AA5274" w:rsidRDefault="00AA5274">
      <w:r>
        <w:separator/>
      </w:r>
    </w:p>
  </w:footnote>
  <w:footnote w:type="continuationSeparator" w:id="0">
    <w:p w14:paraId="07CCB2D3" w14:textId="77777777" w:rsidR="00AA5274" w:rsidRDefault="00AA52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A3ZDQwMmNiOWFlYzZjYTcwOWJiZGQ0YTA5ODBmZGUifQ==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Vancouver-TSP (1)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9zrdppzex2sx1e05eevwv5ppfeasawzvrrf&quot;&gt;我的EndNote库&lt;record-ids&gt;&lt;item&gt;41&lt;/item&gt;&lt;item&gt;42&lt;/item&gt;&lt;item&gt;43&lt;/item&gt;&lt;item&gt;44&lt;/item&gt;&lt;item&gt;45&lt;/item&gt;&lt;item&gt;46&lt;/item&gt;&lt;/record-ids&gt;&lt;/item&gt;&lt;/Libraries&gt;"/>
  </w:docVars>
  <w:rsids>
    <w:rsidRoot w:val="00C64D19"/>
    <w:rsid w:val="00004DF5"/>
    <w:rsid w:val="0007179A"/>
    <w:rsid w:val="0008234C"/>
    <w:rsid w:val="00092DDE"/>
    <w:rsid w:val="000B5D70"/>
    <w:rsid w:val="00130078"/>
    <w:rsid w:val="00163436"/>
    <w:rsid w:val="0018234F"/>
    <w:rsid w:val="00186501"/>
    <w:rsid w:val="00194084"/>
    <w:rsid w:val="001F3ADB"/>
    <w:rsid w:val="001F53C3"/>
    <w:rsid w:val="002419C1"/>
    <w:rsid w:val="002465E9"/>
    <w:rsid w:val="00250A47"/>
    <w:rsid w:val="00257F01"/>
    <w:rsid w:val="00280074"/>
    <w:rsid w:val="002A6BDE"/>
    <w:rsid w:val="002D5FB9"/>
    <w:rsid w:val="002D7EE1"/>
    <w:rsid w:val="002E0243"/>
    <w:rsid w:val="0030111D"/>
    <w:rsid w:val="003056F2"/>
    <w:rsid w:val="00320290"/>
    <w:rsid w:val="0037645D"/>
    <w:rsid w:val="003949AB"/>
    <w:rsid w:val="003C02B7"/>
    <w:rsid w:val="003C7D01"/>
    <w:rsid w:val="003D0E40"/>
    <w:rsid w:val="00407F71"/>
    <w:rsid w:val="00411777"/>
    <w:rsid w:val="00417378"/>
    <w:rsid w:val="00440687"/>
    <w:rsid w:val="004840EB"/>
    <w:rsid w:val="004A4BF0"/>
    <w:rsid w:val="004A4D1F"/>
    <w:rsid w:val="00501549"/>
    <w:rsid w:val="0050749E"/>
    <w:rsid w:val="00536586"/>
    <w:rsid w:val="005750D6"/>
    <w:rsid w:val="005B5416"/>
    <w:rsid w:val="005E1E09"/>
    <w:rsid w:val="00604C34"/>
    <w:rsid w:val="0064516D"/>
    <w:rsid w:val="00652C71"/>
    <w:rsid w:val="006E0793"/>
    <w:rsid w:val="006F1E92"/>
    <w:rsid w:val="00804F9B"/>
    <w:rsid w:val="008214CC"/>
    <w:rsid w:val="00821553"/>
    <w:rsid w:val="00825158"/>
    <w:rsid w:val="00837930"/>
    <w:rsid w:val="008B304F"/>
    <w:rsid w:val="008D1836"/>
    <w:rsid w:val="008D752C"/>
    <w:rsid w:val="008F0166"/>
    <w:rsid w:val="00910C5F"/>
    <w:rsid w:val="00930C93"/>
    <w:rsid w:val="00940631"/>
    <w:rsid w:val="00940C71"/>
    <w:rsid w:val="009604ED"/>
    <w:rsid w:val="009F51FE"/>
    <w:rsid w:val="00A027DF"/>
    <w:rsid w:val="00A0446D"/>
    <w:rsid w:val="00A078DA"/>
    <w:rsid w:val="00A3334D"/>
    <w:rsid w:val="00A33852"/>
    <w:rsid w:val="00A758C8"/>
    <w:rsid w:val="00A949F5"/>
    <w:rsid w:val="00AA1A79"/>
    <w:rsid w:val="00AA5274"/>
    <w:rsid w:val="00AB10C9"/>
    <w:rsid w:val="00AC612F"/>
    <w:rsid w:val="00B256CC"/>
    <w:rsid w:val="00B335E1"/>
    <w:rsid w:val="00B368BD"/>
    <w:rsid w:val="00B36FF7"/>
    <w:rsid w:val="00B655B6"/>
    <w:rsid w:val="00B93BD0"/>
    <w:rsid w:val="00B93FA2"/>
    <w:rsid w:val="00BC52E6"/>
    <w:rsid w:val="00C23781"/>
    <w:rsid w:val="00C4259F"/>
    <w:rsid w:val="00C64D19"/>
    <w:rsid w:val="00CC49E5"/>
    <w:rsid w:val="00CE0295"/>
    <w:rsid w:val="00CE33E9"/>
    <w:rsid w:val="00CF2941"/>
    <w:rsid w:val="00CF4136"/>
    <w:rsid w:val="00D72E97"/>
    <w:rsid w:val="00D80D78"/>
    <w:rsid w:val="00D97465"/>
    <w:rsid w:val="00DB54B6"/>
    <w:rsid w:val="00E0349E"/>
    <w:rsid w:val="00E645EC"/>
    <w:rsid w:val="00E65174"/>
    <w:rsid w:val="00E843E7"/>
    <w:rsid w:val="00E90157"/>
    <w:rsid w:val="00E95AAE"/>
    <w:rsid w:val="00E97D71"/>
    <w:rsid w:val="00EA00F2"/>
    <w:rsid w:val="00EA0F1D"/>
    <w:rsid w:val="00F04796"/>
    <w:rsid w:val="00F065D9"/>
    <w:rsid w:val="00F35825"/>
    <w:rsid w:val="00FA0A5E"/>
    <w:rsid w:val="00FC4914"/>
    <w:rsid w:val="00FD2290"/>
    <w:rsid w:val="00FD4E06"/>
    <w:rsid w:val="103F645E"/>
    <w:rsid w:val="1EAD5729"/>
    <w:rsid w:val="203D38F0"/>
    <w:rsid w:val="3441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3454EF"/>
  <w15:docId w15:val="{0A54912D-2D45-4560-A4B6-FEF379E9C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uiPriority w:val="99"/>
    <w:semiHidden/>
    <w:unhideWhenUsed/>
    <w:qFormat/>
    <w:pPr>
      <w:jc w:val="left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TableGrid">
    <w:name w:val="Table Grid"/>
    <w:basedOn w:val="TableNormal"/>
    <w:qFormat/>
    <w:rPr>
      <w:rFonts w:ascii="等线" w:eastAsia="等线" w:hAnsi="等线" w:cs="等线" w:hint="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styleId="CommentReference">
    <w:name w:val="annotation reference"/>
    <w:basedOn w:val="DefaultParagraphFont"/>
    <w:uiPriority w:val="99"/>
    <w:semiHidden/>
    <w:unhideWhenUsed/>
    <w:rPr>
      <w:sz w:val="21"/>
      <w:szCs w:val="21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0"/>
    <w:qFormat/>
    <w:pPr>
      <w:framePr w:hSpace="180" w:wrap="around" w:vAnchor="page" w:hAnchor="margin" w:y="2299"/>
      <w:jc w:val="center"/>
    </w:pPr>
    <w:rPr>
      <w:rFonts w:ascii="等线" w:eastAsia="等线" w:hAnsi="等线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qFormat/>
    <w:rPr>
      <w:rFonts w:ascii="等线" w:eastAsia="等线" w:hAnsi="等线"/>
      <w:sz w:val="20"/>
    </w:rPr>
  </w:style>
  <w:style w:type="paragraph" w:customStyle="1" w:styleId="EndNoteBibliography">
    <w:name w:val="EndNote Bibliography"/>
    <w:basedOn w:val="Normal"/>
    <w:link w:val="EndNoteBibliography0"/>
    <w:qFormat/>
    <w:pPr>
      <w:framePr w:hSpace="180" w:wrap="around" w:vAnchor="page" w:hAnchor="margin" w:y="2299"/>
    </w:pPr>
    <w:rPr>
      <w:rFonts w:ascii="等线" w:eastAsia="等线" w:hAnsi="等线"/>
      <w:sz w:val="20"/>
    </w:rPr>
  </w:style>
  <w:style w:type="character" w:customStyle="1" w:styleId="EndNoteBibliography0">
    <w:name w:val="EndNote Bibliography 字符"/>
    <w:basedOn w:val="DefaultParagraphFont"/>
    <w:link w:val="EndNoteBibliography"/>
    <w:qFormat/>
    <w:rPr>
      <w:rFonts w:ascii="等线" w:eastAsia="等线" w:hAnsi="等线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1300</Words>
  <Characters>7412</Characters>
  <Application>Microsoft Office Word</Application>
  <DocSecurity>0</DocSecurity>
  <Lines>61</Lines>
  <Paragraphs>17</Paragraphs>
  <ScaleCrop>false</ScaleCrop>
  <Company/>
  <LinksUpToDate>false</LinksUpToDate>
  <CharactersWithSpaces>8695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jx q</dc:creator>
  <cp:lastModifiedBy>TSP</cp:lastModifiedBy>
  <cp:revision>11</cp:revision>
  <dcterms:created xsi:type="dcterms:W3CDTF">2024-10-19T13:00:00Z</dcterms:created>
  <dcterms:modified xsi:type="dcterms:W3CDTF">2024-10-29T00:57:00Z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c7a400272a3a17477c954debcd01f58f60959a5540315a078a37d28698406e21</vt:lpwstr>
  </property>
  <property fmtid="{D5CDD505-2E9C-101B-9397-08002B2CF9AE}" pid="3" name="KSOProductBuildVer">
    <vt:lpwstr>2052-12.1.0.18608</vt:lpwstr>
  </property>
  <property fmtid="{D5CDD505-2E9C-101B-9397-08002B2CF9AE}" pid="4" name="ICV">
    <vt:lpwstr>FAB080A2E4E84D839EEA6373BE0D016D_13</vt:lpwstr>
  </property>
</Properties>
</file>