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BCB4" w14:textId="77777777" w:rsidR="00975DE3" w:rsidRDefault="00000000">
      <w:r>
        <w:rPr>
          <w:rFonts w:hint="eastAsia"/>
          <w:b/>
          <w:bCs/>
        </w:rPr>
        <w:t>A</w:t>
      </w:r>
      <w:r>
        <w:rPr>
          <w:b/>
          <w:bCs/>
        </w:rPr>
        <w:t>ppendix</w:t>
      </w:r>
    </w:p>
    <w:p w14:paraId="2B1F11BF" w14:textId="77777777" w:rsidR="00975DE3" w:rsidRDefault="00000000">
      <w:pPr>
        <w:rPr>
          <w:spacing w:val="-2"/>
        </w:rPr>
      </w:pPr>
      <w:r>
        <w:rPr>
          <w:rFonts w:hint="eastAsia"/>
        </w:rPr>
        <w:t xml:space="preserve">The definitions of the </w:t>
      </w:r>
      <w:proofErr w:type="gramStart"/>
      <w:r>
        <w:rPr>
          <w:rFonts w:hint="eastAsia"/>
        </w:rPr>
        <w:t>sixty time</w:t>
      </w:r>
      <w:proofErr w:type="gramEnd"/>
      <w:r>
        <w:rPr>
          <w:rFonts w:hint="eastAsia"/>
        </w:rPr>
        <w:t xml:space="preserve"> domain features of the vibration signals are presented in </w:t>
      </w:r>
      <w:r>
        <w:rPr>
          <w:rFonts w:hint="eastAsia"/>
          <w:color w:val="0000FF"/>
        </w:rPr>
        <w:t>Table 1</w:t>
      </w:r>
      <w:r>
        <w:rPr>
          <w:rFonts w:hint="eastAsia"/>
        </w:rPr>
        <w:t xml:space="preserve">. In this study, these sixty feasible features are explored for RUL prediction of bearings. These features are the bearing condition indicators that quantify vibration signals to aid in RUL prediction process. The </w:t>
      </w:r>
      <w:proofErr w:type="spellStart"/>
      <w:r>
        <w:rPr>
          <w:rFonts w:hint="eastAsia"/>
        </w:rPr>
        <w:t>RReliefF</w:t>
      </w:r>
      <w:proofErr w:type="spellEnd"/>
      <w:r>
        <w:rPr>
          <w:rFonts w:hint="eastAsia"/>
        </w:rPr>
        <w:t xml:space="preserve"> algorithm is used to develop effective features that accomplish RUL prediction through the quantification of vibration signals. The condition indicators can be developed from the raw signal or after a signal processing technique. In this study, sixty different compute equations are introduced to extract features from the time domain signals. Once the time domain vibration signal is obtained and features computed, the RUL prediction of bearings can be accomplished. The hybrid prediction model is facilitated by examining the feature selection results for the time domain vibration signals to predict the RUL of bearings. If the features can acquire the characterize of the operating bearing effectively, predicting of the RUL for bearings is accomplished.</w:t>
      </w:r>
    </w:p>
    <w:p w14:paraId="61F88362" w14:textId="77777777" w:rsidR="00975DE3" w:rsidRDefault="00000000">
      <w:pPr>
        <w:pStyle w:val="a9"/>
        <w:rPr>
          <w:sz w:val="22"/>
        </w:rPr>
      </w:pPr>
      <w:r>
        <w:rPr>
          <w:b/>
          <w:bCs/>
        </w:rPr>
        <w:t xml:space="preserve">Table </w:t>
      </w:r>
      <w:r>
        <w:rPr>
          <w:rFonts w:hint="eastAsia"/>
          <w:b/>
          <w:bCs/>
        </w:rPr>
        <w:t>1</w:t>
      </w:r>
      <w:r>
        <w:t xml:space="preserve">: </w:t>
      </w:r>
      <w:r>
        <w:rPr>
          <w:rFonts w:hint="eastAsia"/>
        </w:rPr>
        <w:t xml:space="preserve">Description of input features used in this </w:t>
      </w:r>
      <w:proofErr w:type="gramStart"/>
      <w:r>
        <w:rPr>
          <w:rFonts w:hint="eastAsia"/>
        </w:rPr>
        <w:t>study</w:t>
      </w:r>
      <w:proofErr w:type="gramEnd"/>
    </w:p>
    <w:tbl>
      <w:tblPr>
        <w:tblStyle w:val="aa"/>
        <w:tblW w:w="987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
        <w:gridCol w:w="4253"/>
        <w:gridCol w:w="640"/>
        <w:gridCol w:w="520"/>
        <w:gridCol w:w="3190"/>
        <w:gridCol w:w="830"/>
      </w:tblGrid>
      <w:tr w:rsidR="00975DE3" w14:paraId="2E2B7CCB" w14:textId="77777777">
        <w:trPr>
          <w:jc w:val="center"/>
        </w:trPr>
        <w:tc>
          <w:tcPr>
            <w:tcW w:w="441" w:type="dxa"/>
            <w:tcBorders>
              <w:bottom w:val="single" w:sz="4" w:space="0" w:color="auto"/>
            </w:tcBorders>
            <w:vAlign w:val="center"/>
          </w:tcPr>
          <w:p w14:paraId="15D52CE2" w14:textId="77777777" w:rsidR="00975DE3" w:rsidRDefault="00000000">
            <w:r>
              <w:rPr>
                <w:rFonts w:hint="eastAsia"/>
              </w:rPr>
              <w:t>No.</w:t>
            </w:r>
          </w:p>
        </w:tc>
        <w:tc>
          <w:tcPr>
            <w:tcW w:w="4253" w:type="dxa"/>
            <w:tcBorders>
              <w:bottom w:val="single" w:sz="4" w:space="0" w:color="auto"/>
            </w:tcBorders>
            <w:vAlign w:val="center"/>
          </w:tcPr>
          <w:p w14:paraId="2E278B42" w14:textId="77777777" w:rsidR="00975DE3" w:rsidRDefault="00000000">
            <w:r>
              <w:rPr>
                <w:rFonts w:hint="eastAsia"/>
              </w:rPr>
              <w:t>Variable name and formula</w:t>
            </w:r>
          </w:p>
        </w:tc>
        <w:tc>
          <w:tcPr>
            <w:tcW w:w="640" w:type="dxa"/>
            <w:tcBorders>
              <w:bottom w:val="single" w:sz="4" w:space="0" w:color="auto"/>
            </w:tcBorders>
            <w:vAlign w:val="center"/>
          </w:tcPr>
          <w:p w14:paraId="3E161C72" w14:textId="77777777" w:rsidR="00975DE3" w:rsidRDefault="00000000">
            <w:r>
              <w:rPr>
                <w:rFonts w:hint="eastAsia"/>
              </w:rPr>
              <w:t>Ref.</w:t>
            </w:r>
          </w:p>
        </w:tc>
        <w:tc>
          <w:tcPr>
            <w:tcW w:w="520" w:type="dxa"/>
            <w:tcBorders>
              <w:bottom w:val="single" w:sz="4" w:space="0" w:color="auto"/>
            </w:tcBorders>
            <w:vAlign w:val="center"/>
          </w:tcPr>
          <w:p w14:paraId="714E2777" w14:textId="77777777" w:rsidR="00975DE3" w:rsidRDefault="00000000">
            <w:r>
              <w:rPr>
                <w:rFonts w:hint="eastAsia"/>
              </w:rPr>
              <w:t>No.</w:t>
            </w:r>
          </w:p>
        </w:tc>
        <w:tc>
          <w:tcPr>
            <w:tcW w:w="3190" w:type="dxa"/>
            <w:tcBorders>
              <w:bottom w:val="single" w:sz="4" w:space="0" w:color="auto"/>
            </w:tcBorders>
            <w:vAlign w:val="center"/>
          </w:tcPr>
          <w:p w14:paraId="5E4CE934" w14:textId="77777777" w:rsidR="00975DE3" w:rsidRDefault="00000000">
            <w:r>
              <w:rPr>
                <w:rFonts w:hint="eastAsia"/>
              </w:rPr>
              <w:t>Variable name and formula</w:t>
            </w:r>
          </w:p>
        </w:tc>
        <w:tc>
          <w:tcPr>
            <w:tcW w:w="830" w:type="dxa"/>
            <w:tcBorders>
              <w:bottom w:val="single" w:sz="4" w:space="0" w:color="auto"/>
            </w:tcBorders>
            <w:vAlign w:val="center"/>
          </w:tcPr>
          <w:p w14:paraId="479B5C29" w14:textId="77777777" w:rsidR="00975DE3" w:rsidRDefault="00000000">
            <w:r>
              <w:rPr>
                <w:rFonts w:hint="eastAsia"/>
              </w:rPr>
              <w:t>Ref.</w:t>
            </w:r>
          </w:p>
        </w:tc>
      </w:tr>
      <w:tr w:rsidR="00975DE3" w14:paraId="2D31BD72" w14:textId="77777777">
        <w:trPr>
          <w:trHeight w:val="517"/>
          <w:jc w:val="center"/>
        </w:trPr>
        <w:tc>
          <w:tcPr>
            <w:tcW w:w="441" w:type="dxa"/>
            <w:tcBorders>
              <w:top w:val="single" w:sz="4" w:space="0" w:color="auto"/>
            </w:tcBorders>
            <w:vAlign w:val="center"/>
          </w:tcPr>
          <w:p w14:paraId="555F40CD" w14:textId="77777777" w:rsidR="00975DE3" w:rsidRDefault="00000000">
            <w:r>
              <w:rPr>
                <w:rFonts w:hint="eastAsia"/>
              </w:rPr>
              <w:t>1</w:t>
            </w:r>
          </w:p>
        </w:tc>
        <w:tc>
          <w:tcPr>
            <w:tcW w:w="4253" w:type="dxa"/>
            <w:tcBorders>
              <w:top w:val="single" w:sz="4" w:space="0" w:color="auto"/>
            </w:tcBorders>
            <w:vAlign w:val="center"/>
          </w:tcPr>
          <w:p w14:paraId="4245D622" w14:textId="77777777" w:rsidR="00975DE3" w:rsidRDefault="00000000">
            <w:r>
              <w:rPr>
                <w:rFonts w:hint="eastAsia"/>
              </w:rPr>
              <w:t xml:space="preserve">Maximum signal voltage: </w:t>
            </w:r>
            <w:r>
              <w:rPr>
                <w:rFonts w:hint="eastAsia"/>
                <w:i/>
                <w:iCs/>
              </w:rPr>
              <w:t>F</w:t>
            </w:r>
            <w:r>
              <w:rPr>
                <w:rFonts w:hint="eastAsia"/>
                <w:vertAlign w:val="subscript"/>
              </w:rPr>
              <w:t>1</w:t>
            </w:r>
            <w:r>
              <w:rPr>
                <w:rFonts w:hint="eastAsia"/>
              </w:rPr>
              <w:t xml:space="preserve"> = max(</w:t>
            </w:r>
            <w:r>
              <w:rPr>
                <w:rFonts w:hint="eastAsia"/>
                <w:i/>
                <w:iCs/>
              </w:rPr>
              <w:t>x</w:t>
            </w:r>
            <w:r>
              <w:rPr>
                <w:rFonts w:hint="eastAsia"/>
                <w:i/>
                <w:iCs/>
                <w:vertAlign w:val="subscript"/>
              </w:rPr>
              <w:t>i</w:t>
            </w:r>
            <w:r>
              <w:rPr>
                <w:rFonts w:hint="eastAsia"/>
              </w:rPr>
              <w:t>)</w:t>
            </w:r>
          </w:p>
        </w:tc>
        <w:tc>
          <w:tcPr>
            <w:tcW w:w="640" w:type="dxa"/>
            <w:tcBorders>
              <w:top w:val="single" w:sz="4" w:space="0" w:color="auto"/>
            </w:tcBorders>
            <w:vAlign w:val="center"/>
          </w:tcPr>
          <w:p w14:paraId="0C34B224" w14:textId="77777777" w:rsidR="00975DE3" w:rsidRDefault="00000000">
            <w:r>
              <w:rPr>
                <w:rFonts w:hint="eastAsia"/>
              </w:rPr>
              <w:t>[1]</w:t>
            </w:r>
          </w:p>
        </w:tc>
        <w:tc>
          <w:tcPr>
            <w:tcW w:w="520" w:type="dxa"/>
            <w:tcBorders>
              <w:top w:val="single" w:sz="4" w:space="0" w:color="auto"/>
            </w:tcBorders>
            <w:vAlign w:val="center"/>
          </w:tcPr>
          <w:p w14:paraId="5CA2D61C" w14:textId="77777777" w:rsidR="00975DE3" w:rsidRDefault="00000000">
            <w:r>
              <w:rPr>
                <w:rFonts w:hint="eastAsia"/>
              </w:rPr>
              <w:t>31</w:t>
            </w:r>
          </w:p>
        </w:tc>
        <w:tc>
          <w:tcPr>
            <w:tcW w:w="3190" w:type="dxa"/>
            <w:tcBorders>
              <w:top w:val="single" w:sz="4" w:space="0" w:color="auto"/>
            </w:tcBorders>
            <w:vAlign w:val="center"/>
          </w:tcPr>
          <w:p w14:paraId="6DFCD180" w14:textId="77777777" w:rsidR="00975DE3" w:rsidRDefault="00000000">
            <w:r>
              <w:object w:dxaOrig="1225" w:dyaOrig="363" w14:anchorId="11D0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8" o:title=""/>
                </v:shape>
                <o:OLEObject Type="Embed" ProgID="Equation.DSMT4" ShapeID="_x0000_i1025" DrawAspect="Content" ObjectID="_1773468165" r:id="rId9"/>
              </w:object>
            </w:r>
          </w:p>
        </w:tc>
        <w:tc>
          <w:tcPr>
            <w:tcW w:w="830" w:type="dxa"/>
            <w:tcBorders>
              <w:top w:val="single" w:sz="4" w:space="0" w:color="auto"/>
            </w:tcBorders>
            <w:vAlign w:val="center"/>
          </w:tcPr>
          <w:p w14:paraId="16FE19D5" w14:textId="77777777" w:rsidR="00975DE3" w:rsidRDefault="00000000">
            <w:r>
              <w:rPr>
                <w:rFonts w:hint="eastAsia"/>
              </w:rPr>
              <w:t>[11]</w:t>
            </w:r>
          </w:p>
        </w:tc>
      </w:tr>
      <w:tr w:rsidR="00975DE3" w14:paraId="6DDAF987" w14:textId="77777777">
        <w:trPr>
          <w:trHeight w:val="851"/>
          <w:jc w:val="center"/>
        </w:trPr>
        <w:tc>
          <w:tcPr>
            <w:tcW w:w="441" w:type="dxa"/>
            <w:vAlign w:val="center"/>
          </w:tcPr>
          <w:p w14:paraId="683D99AD" w14:textId="77777777" w:rsidR="00975DE3" w:rsidRDefault="00000000">
            <w:r>
              <w:rPr>
                <w:rFonts w:hint="eastAsia"/>
              </w:rPr>
              <w:t>2</w:t>
            </w:r>
          </w:p>
        </w:tc>
        <w:tc>
          <w:tcPr>
            <w:tcW w:w="4253" w:type="dxa"/>
            <w:vAlign w:val="center"/>
          </w:tcPr>
          <w:p w14:paraId="1E3D64D5" w14:textId="77777777" w:rsidR="00975DE3" w:rsidRDefault="00000000">
            <w:r>
              <w:rPr>
                <w:rFonts w:hint="eastAsia"/>
              </w:rPr>
              <w:t xml:space="preserve">Minimum signal voltage: </w:t>
            </w:r>
            <w:r>
              <w:rPr>
                <w:rFonts w:hint="eastAsia"/>
                <w:i/>
                <w:iCs/>
              </w:rPr>
              <w:t>F</w:t>
            </w:r>
            <w:r>
              <w:rPr>
                <w:rFonts w:hint="eastAsia"/>
                <w:vertAlign w:val="subscript"/>
              </w:rPr>
              <w:t>2</w:t>
            </w:r>
            <w:r>
              <w:rPr>
                <w:rFonts w:hint="eastAsia"/>
              </w:rPr>
              <w:t xml:space="preserve"> = min(</w:t>
            </w:r>
            <w:r>
              <w:rPr>
                <w:rFonts w:hint="eastAsia"/>
                <w:i/>
                <w:iCs/>
              </w:rPr>
              <w:t>x</w:t>
            </w:r>
            <w:r>
              <w:rPr>
                <w:rFonts w:hint="eastAsia"/>
                <w:i/>
                <w:iCs/>
                <w:vertAlign w:val="subscript"/>
              </w:rPr>
              <w:t>i</w:t>
            </w:r>
            <w:r>
              <w:rPr>
                <w:rFonts w:hint="eastAsia"/>
              </w:rPr>
              <w:t>)</w:t>
            </w:r>
          </w:p>
        </w:tc>
        <w:tc>
          <w:tcPr>
            <w:tcW w:w="640" w:type="dxa"/>
            <w:vAlign w:val="center"/>
          </w:tcPr>
          <w:p w14:paraId="3451F0D5" w14:textId="77777777" w:rsidR="00975DE3" w:rsidRDefault="00000000">
            <w:r>
              <w:rPr>
                <w:rFonts w:hint="eastAsia"/>
              </w:rPr>
              <w:t>[1]</w:t>
            </w:r>
          </w:p>
        </w:tc>
        <w:tc>
          <w:tcPr>
            <w:tcW w:w="520" w:type="dxa"/>
            <w:vAlign w:val="center"/>
          </w:tcPr>
          <w:p w14:paraId="4690F0B9" w14:textId="77777777" w:rsidR="00975DE3" w:rsidRDefault="00000000">
            <w:r>
              <w:rPr>
                <w:rFonts w:hint="eastAsia"/>
              </w:rPr>
              <w:t>32</w:t>
            </w:r>
          </w:p>
        </w:tc>
        <w:tc>
          <w:tcPr>
            <w:tcW w:w="3190" w:type="dxa"/>
            <w:vAlign w:val="center"/>
          </w:tcPr>
          <w:p w14:paraId="416FBEC6" w14:textId="77777777" w:rsidR="00975DE3" w:rsidRDefault="00000000">
            <w:r>
              <w:rPr>
                <w:rFonts w:hint="eastAsia"/>
              </w:rPr>
              <w:t xml:space="preserve">Most frequent values in array: </w:t>
            </w:r>
            <w:r>
              <w:object w:dxaOrig="1542" w:dyaOrig="397" w14:anchorId="78C67BFA">
                <v:shape id="_x0000_i1026" type="#_x0000_t75" style="width:77.25pt;height:19.5pt" o:ole="">
                  <v:imagedata r:id="rId10" o:title=""/>
                </v:shape>
                <o:OLEObject Type="Embed" ProgID="Equation.DSMT4" ShapeID="_x0000_i1026" DrawAspect="Content" ObjectID="_1773468166" r:id="rId11"/>
              </w:object>
            </w:r>
          </w:p>
        </w:tc>
        <w:tc>
          <w:tcPr>
            <w:tcW w:w="830" w:type="dxa"/>
            <w:vAlign w:val="center"/>
          </w:tcPr>
          <w:p w14:paraId="76F69C66" w14:textId="77777777" w:rsidR="00975DE3" w:rsidRDefault="00000000">
            <w:r>
              <w:rPr>
                <w:rFonts w:hint="eastAsia"/>
              </w:rPr>
              <w:t>[12]</w:t>
            </w:r>
          </w:p>
        </w:tc>
      </w:tr>
      <w:tr w:rsidR="00975DE3" w14:paraId="20796D6C" w14:textId="77777777">
        <w:trPr>
          <w:jc w:val="center"/>
        </w:trPr>
        <w:tc>
          <w:tcPr>
            <w:tcW w:w="441" w:type="dxa"/>
            <w:vAlign w:val="center"/>
          </w:tcPr>
          <w:p w14:paraId="04A38F48" w14:textId="77777777" w:rsidR="00975DE3" w:rsidRDefault="00000000">
            <w:r>
              <w:rPr>
                <w:rFonts w:hint="eastAsia"/>
              </w:rPr>
              <w:t>3</w:t>
            </w:r>
          </w:p>
        </w:tc>
        <w:tc>
          <w:tcPr>
            <w:tcW w:w="4253" w:type="dxa"/>
            <w:vAlign w:val="center"/>
          </w:tcPr>
          <w:p w14:paraId="11BC6B8A" w14:textId="77777777" w:rsidR="00975DE3" w:rsidRDefault="00000000">
            <w:r>
              <w:rPr>
                <w:rFonts w:hint="eastAsia"/>
              </w:rPr>
              <w:t xml:space="preserve">Mean: </w:t>
            </w:r>
            <w:r>
              <w:rPr>
                <w:rFonts w:hint="eastAsia"/>
              </w:rPr>
              <w:object w:dxaOrig="1202" w:dyaOrig="680" w14:anchorId="718F1CBB">
                <v:shape id="_x0000_i1027" type="#_x0000_t75" style="width:60pt;height:33.75pt" o:ole="">
                  <v:imagedata r:id="rId12" o:title=""/>
                </v:shape>
                <o:OLEObject Type="Embed" ProgID="Equation.DSMT4" ShapeID="_x0000_i1027" DrawAspect="Content" ObjectID="_1773468167" r:id="rId13"/>
              </w:object>
            </w:r>
          </w:p>
        </w:tc>
        <w:tc>
          <w:tcPr>
            <w:tcW w:w="640" w:type="dxa"/>
            <w:vAlign w:val="center"/>
          </w:tcPr>
          <w:p w14:paraId="04765152" w14:textId="77777777" w:rsidR="00975DE3" w:rsidRDefault="00000000">
            <w:r>
              <w:rPr>
                <w:rFonts w:hint="eastAsia"/>
              </w:rPr>
              <w:t>[1]</w:t>
            </w:r>
          </w:p>
        </w:tc>
        <w:tc>
          <w:tcPr>
            <w:tcW w:w="520" w:type="dxa"/>
            <w:vAlign w:val="center"/>
          </w:tcPr>
          <w:p w14:paraId="4A1A7581" w14:textId="77777777" w:rsidR="00975DE3" w:rsidRDefault="00000000">
            <w:r>
              <w:rPr>
                <w:rFonts w:hint="eastAsia"/>
              </w:rPr>
              <w:t>33</w:t>
            </w:r>
          </w:p>
        </w:tc>
        <w:tc>
          <w:tcPr>
            <w:tcW w:w="3190" w:type="dxa"/>
            <w:vAlign w:val="center"/>
          </w:tcPr>
          <w:p w14:paraId="741AB0F9" w14:textId="77777777" w:rsidR="00975DE3" w:rsidRDefault="00000000">
            <w:r>
              <w:object w:dxaOrig="862" w:dyaOrig="680" w14:anchorId="1A4E15F7">
                <v:shape id="_x0000_i1028" type="#_x0000_t75" style="width:42.75pt;height:33.75pt" o:ole="">
                  <v:imagedata r:id="rId14" o:title=""/>
                </v:shape>
                <o:OLEObject Type="Embed" ProgID="Equation.DSMT4" ShapeID="_x0000_i1028" DrawAspect="Content" ObjectID="_1773468168" r:id="rId15"/>
              </w:object>
            </w:r>
          </w:p>
        </w:tc>
        <w:tc>
          <w:tcPr>
            <w:tcW w:w="830" w:type="dxa"/>
            <w:vAlign w:val="center"/>
          </w:tcPr>
          <w:p w14:paraId="3F043BDD" w14:textId="77777777" w:rsidR="00975DE3" w:rsidRDefault="00000000">
            <w:r>
              <w:rPr>
                <w:rFonts w:hint="eastAsia"/>
              </w:rPr>
              <w:t>[13]</w:t>
            </w:r>
          </w:p>
        </w:tc>
      </w:tr>
      <w:tr w:rsidR="00975DE3" w14:paraId="527E1817" w14:textId="77777777">
        <w:trPr>
          <w:jc w:val="center"/>
        </w:trPr>
        <w:tc>
          <w:tcPr>
            <w:tcW w:w="441" w:type="dxa"/>
            <w:vAlign w:val="center"/>
          </w:tcPr>
          <w:p w14:paraId="6D677D6E" w14:textId="77777777" w:rsidR="00975DE3" w:rsidRDefault="00000000">
            <w:r>
              <w:rPr>
                <w:rFonts w:hint="eastAsia"/>
              </w:rPr>
              <w:t>4</w:t>
            </w:r>
          </w:p>
        </w:tc>
        <w:tc>
          <w:tcPr>
            <w:tcW w:w="4253" w:type="dxa"/>
            <w:vAlign w:val="center"/>
          </w:tcPr>
          <w:p w14:paraId="3643E3D1" w14:textId="77777777" w:rsidR="00975DE3" w:rsidRDefault="00000000">
            <w:r>
              <w:rPr>
                <w:rFonts w:hint="eastAsia"/>
              </w:rPr>
              <w:t xml:space="preserve">Standard deviation: </w:t>
            </w:r>
            <w:r>
              <w:object w:dxaOrig="2358" w:dyaOrig="760" w14:anchorId="40AD6B17">
                <v:shape id="_x0000_i1029" type="#_x0000_t75" style="width:117.75pt;height:38.25pt" o:ole="">
                  <v:imagedata r:id="rId16" o:title=""/>
                </v:shape>
                <o:OLEObject Type="Embed" ProgID="Equation.3" ShapeID="_x0000_i1029" DrawAspect="Content" ObjectID="_1773468169" r:id="rId17"/>
              </w:object>
            </w:r>
          </w:p>
        </w:tc>
        <w:tc>
          <w:tcPr>
            <w:tcW w:w="640" w:type="dxa"/>
            <w:vAlign w:val="center"/>
          </w:tcPr>
          <w:p w14:paraId="65879055" w14:textId="77777777" w:rsidR="00975DE3" w:rsidRDefault="00000000">
            <w:r>
              <w:rPr>
                <w:rFonts w:hint="eastAsia"/>
              </w:rPr>
              <w:t>[1]</w:t>
            </w:r>
          </w:p>
        </w:tc>
        <w:tc>
          <w:tcPr>
            <w:tcW w:w="520" w:type="dxa"/>
            <w:vAlign w:val="center"/>
          </w:tcPr>
          <w:p w14:paraId="1CB8EAB1" w14:textId="77777777" w:rsidR="00975DE3" w:rsidRDefault="00000000">
            <w:r>
              <w:rPr>
                <w:rFonts w:hint="eastAsia"/>
              </w:rPr>
              <w:t>34</w:t>
            </w:r>
          </w:p>
        </w:tc>
        <w:tc>
          <w:tcPr>
            <w:tcW w:w="3190" w:type="dxa"/>
            <w:vAlign w:val="center"/>
          </w:tcPr>
          <w:p w14:paraId="7D104BA8" w14:textId="77777777" w:rsidR="00975DE3" w:rsidRDefault="00000000">
            <w:r>
              <w:rPr>
                <w:rFonts w:hint="eastAsia"/>
              </w:rPr>
              <w:t xml:space="preserve">Mean absolute value: </w:t>
            </w:r>
            <w:r>
              <w:object w:dxaOrig="1338" w:dyaOrig="680" w14:anchorId="57F21A56">
                <v:shape id="_x0000_i1030" type="#_x0000_t75" style="width:66.75pt;height:33.75pt" o:ole="">
                  <v:imagedata r:id="rId18" o:title=""/>
                </v:shape>
                <o:OLEObject Type="Embed" ProgID="Equation.DSMT4" ShapeID="_x0000_i1030" DrawAspect="Content" ObjectID="_1773468170" r:id="rId19"/>
              </w:object>
            </w:r>
          </w:p>
        </w:tc>
        <w:tc>
          <w:tcPr>
            <w:tcW w:w="830" w:type="dxa"/>
            <w:vAlign w:val="center"/>
          </w:tcPr>
          <w:p w14:paraId="7533778B" w14:textId="77777777" w:rsidR="00975DE3" w:rsidRDefault="00000000">
            <w:r>
              <w:rPr>
                <w:rFonts w:hint="eastAsia"/>
              </w:rPr>
              <w:t>[13]</w:t>
            </w:r>
          </w:p>
        </w:tc>
      </w:tr>
      <w:tr w:rsidR="00975DE3" w14:paraId="5B901BA1" w14:textId="77777777">
        <w:trPr>
          <w:jc w:val="center"/>
        </w:trPr>
        <w:tc>
          <w:tcPr>
            <w:tcW w:w="441" w:type="dxa"/>
            <w:vAlign w:val="center"/>
          </w:tcPr>
          <w:p w14:paraId="4A6F094A" w14:textId="77777777" w:rsidR="00975DE3" w:rsidRDefault="00000000">
            <w:r>
              <w:rPr>
                <w:rFonts w:hint="eastAsia"/>
              </w:rPr>
              <w:t>5</w:t>
            </w:r>
          </w:p>
        </w:tc>
        <w:tc>
          <w:tcPr>
            <w:tcW w:w="4253" w:type="dxa"/>
            <w:vAlign w:val="center"/>
          </w:tcPr>
          <w:p w14:paraId="20C43B0B" w14:textId="77777777" w:rsidR="00975DE3" w:rsidRDefault="00000000">
            <w:r>
              <w:rPr>
                <w:rFonts w:hint="eastAsia"/>
              </w:rPr>
              <w:t xml:space="preserve">Root Mean Square: </w:t>
            </w:r>
            <w:r>
              <w:object w:dxaOrig="1440" w:dyaOrig="760" w14:anchorId="7DE92BEE">
                <v:shape id="_x0000_i1031" type="#_x0000_t75" style="width:1in;height:38.25pt" o:ole="">
                  <v:imagedata r:id="rId20" o:title=""/>
                </v:shape>
                <o:OLEObject Type="Embed" ProgID="Equation.3" ShapeID="_x0000_i1031" DrawAspect="Content" ObjectID="_1773468171" r:id="rId21"/>
              </w:object>
            </w:r>
          </w:p>
        </w:tc>
        <w:tc>
          <w:tcPr>
            <w:tcW w:w="640" w:type="dxa"/>
            <w:vAlign w:val="center"/>
          </w:tcPr>
          <w:p w14:paraId="2319E2B3" w14:textId="77777777" w:rsidR="00975DE3" w:rsidRDefault="00000000">
            <w:r>
              <w:rPr>
                <w:rFonts w:hint="eastAsia"/>
              </w:rPr>
              <w:t>[1]</w:t>
            </w:r>
          </w:p>
        </w:tc>
        <w:tc>
          <w:tcPr>
            <w:tcW w:w="520" w:type="dxa"/>
            <w:vAlign w:val="center"/>
          </w:tcPr>
          <w:p w14:paraId="331AAE5E" w14:textId="77777777" w:rsidR="00975DE3" w:rsidRDefault="00000000">
            <w:r>
              <w:rPr>
                <w:rFonts w:hint="eastAsia"/>
              </w:rPr>
              <w:t>35</w:t>
            </w:r>
          </w:p>
        </w:tc>
        <w:tc>
          <w:tcPr>
            <w:tcW w:w="3190" w:type="dxa"/>
            <w:vAlign w:val="center"/>
          </w:tcPr>
          <w:p w14:paraId="21A00E9D" w14:textId="77777777" w:rsidR="00975DE3" w:rsidRDefault="00000000">
            <w:r>
              <w:object w:dxaOrig="941" w:dyaOrig="680" w14:anchorId="75474FBB">
                <v:shape id="_x0000_i1032" type="#_x0000_t75" style="width:47.25pt;height:33.75pt" o:ole="">
                  <v:imagedata r:id="rId22" o:title=""/>
                </v:shape>
                <o:OLEObject Type="Embed" ProgID="Equation.DSMT4" ShapeID="_x0000_i1032" DrawAspect="Content" ObjectID="_1773468172" r:id="rId23"/>
              </w:object>
            </w:r>
          </w:p>
        </w:tc>
        <w:tc>
          <w:tcPr>
            <w:tcW w:w="830" w:type="dxa"/>
            <w:vAlign w:val="center"/>
          </w:tcPr>
          <w:p w14:paraId="145D54EF" w14:textId="77777777" w:rsidR="00975DE3" w:rsidRDefault="00000000">
            <w:r>
              <w:rPr>
                <w:rFonts w:hint="eastAsia"/>
              </w:rPr>
              <w:t>[13]</w:t>
            </w:r>
          </w:p>
        </w:tc>
      </w:tr>
      <w:tr w:rsidR="00975DE3" w14:paraId="5EE34EC6" w14:textId="77777777">
        <w:trPr>
          <w:jc w:val="center"/>
        </w:trPr>
        <w:tc>
          <w:tcPr>
            <w:tcW w:w="441" w:type="dxa"/>
            <w:vAlign w:val="center"/>
          </w:tcPr>
          <w:p w14:paraId="4280E247" w14:textId="77777777" w:rsidR="00975DE3" w:rsidRDefault="00000000">
            <w:r>
              <w:rPr>
                <w:rFonts w:hint="eastAsia"/>
              </w:rPr>
              <w:t>6</w:t>
            </w:r>
          </w:p>
        </w:tc>
        <w:tc>
          <w:tcPr>
            <w:tcW w:w="4253" w:type="dxa"/>
            <w:vAlign w:val="center"/>
          </w:tcPr>
          <w:p w14:paraId="6575A21F" w14:textId="77777777" w:rsidR="00975DE3" w:rsidRDefault="00000000">
            <w:r>
              <w:rPr>
                <w:rFonts w:hint="eastAsia"/>
              </w:rPr>
              <w:t xml:space="preserve">Peak: </w:t>
            </w:r>
            <w:r>
              <w:object w:dxaOrig="1236" w:dyaOrig="624" w14:anchorId="4BCAA5F4">
                <v:shape id="_x0000_i1033" type="#_x0000_t75" style="width:61.5pt;height:31.5pt" o:ole="">
                  <v:imagedata r:id="rId24" o:title=""/>
                </v:shape>
                <o:OLEObject Type="Embed" ProgID="Equation.3" ShapeID="_x0000_i1033" DrawAspect="Content" ObjectID="_1773468173" r:id="rId25"/>
              </w:object>
            </w:r>
          </w:p>
        </w:tc>
        <w:tc>
          <w:tcPr>
            <w:tcW w:w="640" w:type="dxa"/>
            <w:vAlign w:val="center"/>
          </w:tcPr>
          <w:p w14:paraId="6CD9616A" w14:textId="75C87BA6" w:rsidR="00975DE3" w:rsidRDefault="00000000">
            <w:r>
              <w:rPr>
                <w:rFonts w:hint="eastAsia"/>
              </w:rPr>
              <w:t>[1]</w:t>
            </w:r>
          </w:p>
        </w:tc>
        <w:tc>
          <w:tcPr>
            <w:tcW w:w="520" w:type="dxa"/>
            <w:vAlign w:val="center"/>
          </w:tcPr>
          <w:p w14:paraId="6A7B1DC2" w14:textId="77777777" w:rsidR="00975DE3" w:rsidRDefault="00000000">
            <w:r>
              <w:rPr>
                <w:rFonts w:hint="eastAsia"/>
              </w:rPr>
              <w:t>36</w:t>
            </w:r>
          </w:p>
        </w:tc>
        <w:tc>
          <w:tcPr>
            <w:tcW w:w="3190" w:type="dxa"/>
            <w:vAlign w:val="center"/>
          </w:tcPr>
          <w:p w14:paraId="10319E3B" w14:textId="77777777" w:rsidR="00975DE3" w:rsidRDefault="00000000">
            <w:r>
              <w:object w:dxaOrig="941" w:dyaOrig="680" w14:anchorId="384D6692">
                <v:shape id="_x0000_i1034" type="#_x0000_t75" style="width:47.25pt;height:33.75pt" o:ole="">
                  <v:imagedata r:id="rId26" o:title=""/>
                </v:shape>
                <o:OLEObject Type="Embed" ProgID="Equation.DSMT4" ShapeID="_x0000_i1034" DrawAspect="Content" ObjectID="_1773468174" r:id="rId27"/>
              </w:object>
            </w:r>
          </w:p>
        </w:tc>
        <w:tc>
          <w:tcPr>
            <w:tcW w:w="830" w:type="dxa"/>
            <w:vAlign w:val="center"/>
          </w:tcPr>
          <w:p w14:paraId="5A8FEF7C" w14:textId="77777777" w:rsidR="00975DE3" w:rsidRDefault="00000000">
            <w:r>
              <w:rPr>
                <w:rFonts w:hint="eastAsia"/>
              </w:rPr>
              <w:t>[13]</w:t>
            </w:r>
          </w:p>
        </w:tc>
      </w:tr>
      <w:tr w:rsidR="00975DE3" w14:paraId="7EF7908A" w14:textId="77777777">
        <w:trPr>
          <w:jc w:val="center"/>
        </w:trPr>
        <w:tc>
          <w:tcPr>
            <w:tcW w:w="441" w:type="dxa"/>
            <w:vAlign w:val="center"/>
          </w:tcPr>
          <w:p w14:paraId="5151DCE4" w14:textId="77777777" w:rsidR="00975DE3" w:rsidRDefault="00000000">
            <w:r>
              <w:rPr>
                <w:rFonts w:hint="eastAsia"/>
              </w:rPr>
              <w:t>7</w:t>
            </w:r>
          </w:p>
        </w:tc>
        <w:tc>
          <w:tcPr>
            <w:tcW w:w="4253" w:type="dxa"/>
            <w:vAlign w:val="center"/>
          </w:tcPr>
          <w:p w14:paraId="4C94044C" w14:textId="77777777" w:rsidR="00975DE3" w:rsidRDefault="00000000">
            <w:r>
              <w:rPr>
                <w:rFonts w:hint="eastAsia"/>
              </w:rPr>
              <w:t xml:space="preserve">Kurtosis: </w:t>
            </w:r>
            <w:r>
              <w:object w:dxaOrig="1780" w:dyaOrig="1020" w14:anchorId="0C64BC38">
                <v:shape id="_x0000_i1035" type="#_x0000_t75" style="width:89.25pt;height:51pt" o:ole="">
                  <v:imagedata r:id="rId28" o:title=""/>
                </v:shape>
                <o:OLEObject Type="Embed" ProgID="Equation.DSMT4" ShapeID="_x0000_i1035" DrawAspect="Content" ObjectID="_1773468175" r:id="rId29"/>
              </w:object>
            </w:r>
          </w:p>
        </w:tc>
        <w:tc>
          <w:tcPr>
            <w:tcW w:w="640" w:type="dxa"/>
            <w:vAlign w:val="center"/>
          </w:tcPr>
          <w:p w14:paraId="6575BFE8" w14:textId="77777777" w:rsidR="00975DE3" w:rsidRDefault="00000000">
            <w:r>
              <w:rPr>
                <w:rFonts w:hint="eastAsia"/>
              </w:rPr>
              <w:t>[1]</w:t>
            </w:r>
          </w:p>
        </w:tc>
        <w:tc>
          <w:tcPr>
            <w:tcW w:w="520" w:type="dxa"/>
            <w:vAlign w:val="center"/>
          </w:tcPr>
          <w:p w14:paraId="7150217D" w14:textId="77777777" w:rsidR="00975DE3" w:rsidRDefault="00000000">
            <w:r>
              <w:rPr>
                <w:rFonts w:hint="eastAsia"/>
              </w:rPr>
              <w:t>37</w:t>
            </w:r>
          </w:p>
        </w:tc>
        <w:tc>
          <w:tcPr>
            <w:tcW w:w="3190" w:type="dxa"/>
            <w:vAlign w:val="center"/>
          </w:tcPr>
          <w:p w14:paraId="2A219C11" w14:textId="77777777" w:rsidR="00975DE3" w:rsidRDefault="00000000">
            <w:r>
              <w:rPr>
                <w:rFonts w:hint="eastAsia"/>
              </w:rPr>
              <w:t xml:space="preserve">Median value: </w:t>
            </w:r>
            <w:r>
              <w:object w:dxaOrig="1723" w:dyaOrig="397" w14:anchorId="0F956745">
                <v:shape id="_x0000_i1036" type="#_x0000_t75" style="width:86.25pt;height:19.5pt" o:ole="">
                  <v:imagedata r:id="rId30" o:title=""/>
                </v:shape>
                <o:OLEObject Type="Embed" ProgID="Equation.DSMT4" ShapeID="_x0000_i1036" DrawAspect="Content" ObjectID="_1773468176" r:id="rId31"/>
              </w:object>
            </w:r>
          </w:p>
        </w:tc>
        <w:tc>
          <w:tcPr>
            <w:tcW w:w="830" w:type="dxa"/>
            <w:vAlign w:val="center"/>
          </w:tcPr>
          <w:p w14:paraId="666D0221" w14:textId="77777777" w:rsidR="00975DE3" w:rsidRDefault="00000000">
            <w:r>
              <w:rPr>
                <w:rFonts w:hint="eastAsia"/>
              </w:rPr>
              <w:t>[13]</w:t>
            </w:r>
          </w:p>
        </w:tc>
      </w:tr>
      <w:tr w:rsidR="00975DE3" w14:paraId="41534613" w14:textId="77777777">
        <w:trPr>
          <w:trHeight w:val="90"/>
          <w:jc w:val="center"/>
        </w:trPr>
        <w:tc>
          <w:tcPr>
            <w:tcW w:w="441" w:type="dxa"/>
            <w:vAlign w:val="center"/>
          </w:tcPr>
          <w:p w14:paraId="7A70F531" w14:textId="77777777" w:rsidR="00975DE3" w:rsidRDefault="00000000">
            <w:r>
              <w:rPr>
                <w:rFonts w:hint="eastAsia"/>
              </w:rPr>
              <w:lastRenderedPageBreak/>
              <w:t>8</w:t>
            </w:r>
          </w:p>
        </w:tc>
        <w:tc>
          <w:tcPr>
            <w:tcW w:w="4253" w:type="dxa"/>
            <w:vAlign w:val="center"/>
          </w:tcPr>
          <w:p w14:paraId="5A7B4AC4" w14:textId="77777777" w:rsidR="00975DE3" w:rsidRDefault="00000000">
            <w:r>
              <w:rPr>
                <w:rFonts w:hint="eastAsia"/>
              </w:rPr>
              <w:t xml:space="preserve">Kurtosis factor: </w:t>
            </w:r>
            <w:r>
              <w:object w:dxaOrig="862" w:dyaOrig="680" w14:anchorId="71A77B02">
                <v:shape id="_x0000_i1037" type="#_x0000_t75" style="width:42.75pt;height:33.75pt" o:ole="">
                  <v:imagedata r:id="rId32" o:title=""/>
                </v:shape>
                <o:OLEObject Type="Embed" ProgID="Equation.DSMT4" ShapeID="_x0000_i1037" DrawAspect="Content" ObjectID="_1773468177" r:id="rId33"/>
              </w:object>
            </w:r>
          </w:p>
        </w:tc>
        <w:tc>
          <w:tcPr>
            <w:tcW w:w="640" w:type="dxa"/>
            <w:vAlign w:val="center"/>
          </w:tcPr>
          <w:p w14:paraId="46F025AF" w14:textId="77777777" w:rsidR="00975DE3" w:rsidRDefault="00000000">
            <w:r>
              <w:rPr>
                <w:rFonts w:hint="eastAsia"/>
              </w:rPr>
              <w:t>[1]</w:t>
            </w:r>
          </w:p>
        </w:tc>
        <w:tc>
          <w:tcPr>
            <w:tcW w:w="520" w:type="dxa"/>
            <w:vAlign w:val="center"/>
          </w:tcPr>
          <w:p w14:paraId="05E2744F" w14:textId="77777777" w:rsidR="00975DE3" w:rsidRDefault="00000000">
            <w:r>
              <w:rPr>
                <w:rFonts w:hint="eastAsia"/>
              </w:rPr>
              <w:t>38</w:t>
            </w:r>
          </w:p>
        </w:tc>
        <w:tc>
          <w:tcPr>
            <w:tcW w:w="3190" w:type="dxa"/>
            <w:vAlign w:val="center"/>
          </w:tcPr>
          <w:p w14:paraId="5B94A3FC" w14:textId="77777777" w:rsidR="00975DE3" w:rsidRDefault="00000000">
            <w:r>
              <w:rPr>
                <w:rFonts w:hint="eastAsia"/>
              </w:rPr>
              <w:object w:dxaOrig="1315" w:dyaOrig="680" w14:anchorId="4126FDBA">
                <v:shape id="_x0000_i1038" type="#_x0000_t75" style="width:66pt;height:33.75pt" o:ole="">
                  <v:imagedata r:id="rId34" o:title=""/>
                </v:shape>
                <o:OLEObject Type="Embed" ProgID="Equation.3" ShapeID="_x0000_i1038" DrawAspect="Content" ObjectID="_1773468178" r:id="rId35"/>
              </w:object>
            </w:r>
          </w:p>
        </w:tc>
        <w:tc>
          <w:tcPr>
            <w:tcW w:w="830" w:type="dxa"/>
            <w:vAlign w:val="center"/>
          </w:tcPr>
          <w:p w14:paraId="7063D79B" w14:textId="77777777" w:rsidR="00975DE3" w:rsidRDefault="00000000">
            <w:r>
              <w:rPr>
                <w:rFonts w:hint="eastAsia"/>
              </w:rPr>
              <w:t>[2]</w:t>
            </w:r>
          </w:p>
        </w:tc>
      </w:tr>
      <w:tr w:rsidR="00975DE3" w14:paraId="3E213826" w14:textId="77777777">
        <w:trPr>
          <w:jc w:val="center"/>
        </w:trPr>
        <w:tc>
          <w:tcPr>
            <w:tcW w:w="441" w:type="dxa"/>
            <w:vAlign w:val="center"/>
          </w:tcPr>
          <w:p w14:paraId="32B42EFB" w14:textId="77777777" w:rsidR="00975DE3" w:rsidRDefault="00000000">
            <w:r>
              <w:rPr>
                <w:rFonts w:hint="eastAsia"/>
              </w:rPr>
              <w:t>9</w:t>
            </w:r>
          </w:p>
        </w:tc>
        <w:tc>
          <w:tcPr>
            <w:tcW w:w="4253" w:type="dxa"/>
            <w:vAlign w:val="center"/>
          </w:tcPr>
          <w:p w14:paraId="457B1220" w14:textId="77777777" w:rsidR="00975DE3" w:rsidRDefault="00000000">
            <w:r>
              <w:rPr>
                <w:rFonts w:hint="eastAsia"/>
              </w:rPr>
              <w:t xml:space="preserve">Crest factor: </w:t>
            </w:r>
            <w:r>
              <w:object w:dxaOrig="805" w:dyaOrig="680" w14:anchorId="0FE0A81B">
                <v:shape id="_x0000_i1039" type="#_x0000_t75" style="width:40.5pt;height:33.75pt" o:ole="">
                  <v:imagedata r:id="rId36" o:title=""/>
                </v:shape>
                <o:OLEObject Type="Embed" ProgID="Equation.DSMT4" ShapeID="_x0000_i1039" DrawAspect="Content" ObjectID="_1773468179" r:id="rId37"/>
              </w:object>
            </w:r>
          </w:p>
        </w:tc>
        <w:tc>
          <w:tcPr>
            <w:tcW w:w="640" w:type="dxa"/>
            <w:vAlign w:val="center"/>
          </w:tcPr>
          <w:p w14:paraId="1D731F48" w14:textId="77777777" w:rsidR="00975DE3" w:rsidRDefault="00000000">
            <w:r>
              <w:rPr>
                <w:rFonts w:hint="eastAsia"/>
              </w:rPr>
              <w:t>[1]</w:t>
            </w:r>
          </w:p>
        </w:tc>
        <w:tc>
          <w:tcPr>
            <w:tcW w:w="520" w:type="dxa"/>
            <w:vAlign w:val="center"/>
          </w:tcPr>
          <w:p w14:paraId="6483D5D6" w14:textId="77777777" w:rsidR="00975DE3" w:rsidRDefault="00000000">
            <w:r>
              <w:rPr>
                <w:rFonts w:hint="eastAsia"/>
              </w:rPr>
              <w:t>39</w:t>
            </w:r>
          </w:p>
        </w:tc>
        <w:tc>
          <w:tcPr>
            <w:tcW w:w="3190" w:type="dxa"/>
            <w:vAlign w:val="center"/>
          </w:tcPr>
          <w:p w14:paraId="30AF53ED" w14:textId="77777777" w:rsidR="00975DE3" w:rsidRDefault="00000000">
            <w:r>
              <w:object w:dxaOrig="1361" w:dyaOrig="1020" w14:anchorId="389DDDFD">
                <v:shape id="_x0000_i1040" type="#_x0000_t75" style="width:68.25pt;height:51pt" o:ole="">
                  <v:imagedata r:id="rId38" o:title=""/>
                </v:shape>
                <o:OLEObject Type="Embed" ProgID="Equation.DSMT4" ShapeID="_x0000_i1040" DrawAspect="Content" ObjectID="_1773468180" r:id="rId39"/>
              </w:object>
            </w:r>
          </w:p>
        </w:tc>
        <w:tc>
          <w:tcPr>
            <w:tcW w:w="830" w:type="dxa"/>
            <w:vAlign w:val="center"/>
          </w:tcPr>
          <w:p w14:paraId="51337520" w14:textId="77777777" w:rsidR="00975DE3" w:rsidRDefault="00000000">
            <w:r>
              <w:rPr>
                <w:rFonts w:hint="eastAsia"/>
              </w:rPr>
              <w:t>[2]</w:t>
            </w:r>
          </w:p>
        </w:tc>
      </w:tr>
      <w:tr w:rsidR="00975DE3" w14:paraId="2A8037C3" w14:textId="77777777">
        <w:trPr>
          <w:trHeight w:val="90"/>
          <w:jc w:val="center"/>
        </w:trPr>
        <w:tc>
          <w:tcPr>
            <w:tcW w:w="441" w:type="dxa"/>
            <w:vAlign w:val="center"/>
          </w:tcPr>
          <w:p w14:paraId="1B73D662" w14:textId="77777777" w:rsidR="00975DE3" w:rsidRDefault="00000000">
            <w:r>
              <w:rPr>
                <w:rFonts w:hint="eastAsia"/>
              </w:rPr>
              <w:t>10</w:t>
            </w:r>
          </w:p>
        </w:tc>
        <w:tc>
          <w:tcPr>
            <w:tcW w:w="4253" w:type="dxa"/>
            <w:vAlign w:val="center"/>
          </w:tcPr>
          <w:p w14:paraId="45F43981" w14:textId="77777777" w:rsidR="00975DE3" w:rsidRDefault="00000000">
            <w:r>
              <w:rPr>
                <w:rFonts w:hint="eastAsia"/>
              </w:rPr>
              <w:t xml:space="preserve">Peak to peak: </w:t>
            </w:r>
            <w:r>
              <w:object w:dxaOrig="1236" w:dyaOrig="363" w14:anchorId="1B5A0602">
                <v:shape id="_x0000_i1041" type="#_x0000_t75" style="width:61.5pt;height:18pt" o:ole="">
                  <v:imagedata r:id="rId40" o:title=""/>
                </v:shape>
                <o:OLEObject Type="Embed" ProgID="Equation.3" ShapeID="_x0000_i1041" DrawAspect="Content" ObjectID="_1773468181" r:id="rId41"/>
              </w:object>
            </w:r>
          </w:p>
        </w:tc>
        <w:tc>
          <w:tcPr>
            <w:tcW w:w="640" w:type="dxa"/>
            <w:vAlign w:val="center"/>
          </w:tcPr>
          <w:p w14:paraId="454EE3C7" w14:textId="77777777" w:rsidR="00975DE3" w:rsidRDefault="00000000">
            <w:r>
              <w:rPr>
                <w:rFonts w:hint="eastAsia"/>
              </w:rPr>
              <w:t>[2]</w:t>
            </w:r>
          </w:p>
        </w:tc>
        <w:tc>
          <w:tcPr>
            <w:tcW w:w="520" w:type="dxa"/>
            <w:vAlign w:val="center"/>
          </w:tcPr>
          <w:p w14:paraId="7E8521EE" w14:textId="77777777" w:rsidR="00975DE3" w:rsidRDefault="00000000">
            <w:r>
              <w:rPr>
                <w:rFonts w:hint="eastAsia"/>
              </w:rPr>
              <w:t>40</w:t>
            </w:r>
          </w:p>
        </w:tc>
        <w:tc>
          <w:tcPr>
            <w:tcW w:w="3190" w:type="dxa"/>
            <w:vAlign w:val="center"/>
          </w:tcPr>
          <w:p w14:paraId="5473A317" w14:textId="77777777" w:rsidR="00975DE3" w:rsidRDefault="00000000">
            <w:r>
              <w:rPr>
                <w:rFonts w:hint="eastAsia"/>
              </w:rPr>
              <w:t>Waveform factor:</w:t>
            </w:r>
            <w:r>
              <w:object w:dxaOrig="941" w:dyaOrig="680" w14:anchorId="67A53F0F">
                <v:shape id="_x0000_i1042" type="#_x0000_t75" style="width:47.25pt;height:33.75pt" o:ole="">
                  <v:imagedata r:id="rId42" o:title=""/>
                </v:shape>
                <o:OLEObject Type="Embed" ProgID="Equation.DSMT4" ShapeID="_x0000_i1042" DrawAspect="Content" ObjectID="_1773468182" r:id="rId43"/>
              </w:object>
            </w:r>
          </w:p>
        </w:tc>
        <w:tc>
          <w:tcPr>
            <w:tcW w:w="830" w:type="dxa"/>
            <w:vAlign w:val="center"/>
          </w:tcPr>
          <w:p w14:paraId="73449E77" w14:textId="77777777" w:rsidR="00975DE3" w:rsidRDefault="00000000">
            <w:r>
              <w:rPr>
                <w:rFonts w:hint="eastAsia"/>
              </w:rPr>
              <w:t>[2]</w:t>
            </w:r>
          </w:p>
        </w:tc>
      </w:tr>
      <w:tr w:rsidR="00975DE3" w14:paraId="7F75B596" w14:textId="77777777">
        <w:trPr>
          <w:jc w:val="center"/>
        </w:trPr>
        <w:tc>
          <w:tcPr>
            <w:tcW w:w="441" w:type="dxa"/>
            <w:vAlign w:val="center"/>
          </w:tcPr>
          <w:p w14:paraId="13E8097C" w14:textId="77777777" w:rsidR="00975DE3" w:rsidRDefault="00000000">
            <w:r>
              <w:rPr>
                <w:rFonts w:hint="eastAsia"/>
              </w:rPr>
              <w:t>11</w:t>
            </w:r>
          </w:p>
        </w:tc>
        <w:tc>
          <w:tcPr>
            <w:tcW w:w="4253" w:type="dxa"/>
            <w:vAlign w:val="center"/>
          </w:tcPr>
          <w:p w14:paraId="47C0A520" w14:textId="77777777" w:rsidR="00975DE3" w:rsidRDefault="00000000">
            <w:r>
              <w:rPr>
                <w:rFonts w:hint="eastAsia"/>
              </w:rPr>
              <w:t xml:space="preserve">Impulse factor: </w:t>
            </w:r>
            <w:r>
              <w:object w:dxaOrig="839" w:dyaOrig="680" w14:anchorId="49711577">
                <v:shape id="_x0000_i1043" type="#_x0000_t75" style="width:42pt;height:33.75pt" o:ole="">
                  <v:imagedata r:id="rId44" o:title=""/>
                </v:shape>
                <o:OLEObject Type="Embed" ProgID="Equation.DSMT4" ShapeID="_x0000_i1043" DrawAspect="Content" ObjectID="_1773468183" r:id="rId45"/>
              </w:object>
            </w:r>
          </w:p>
        </w:tc>
        <w:tc>
          <w:tcPr>
            <w:tcW w:w="640" w:type="dxa"/>
            <w:vAlign w:val="center"/>
          </w:tcPr>
          <w:p w14:paraId="448B969D" w14:textId="77777777" w:rsidR="00975DE3" w:rsidRDefault="00000000">
            <w:r>
              <w:rPr>
                <w:rFonts w:hint="eastAsia"/>
              </w:rPr>
              <w:t>[3]</w:t>
            </w:r>
          </w:p>
        </w:tc>
        <w:tc>
          <w:tcPr>
            <w:tcW w:w="520" w:type="dxa"/>
            <w:vAlign w:val="center"/>
          </w:tcPr>
          <w:p w14:paraId="3A1DE4A5" w14:textId="77777777" w:rsidR="00975DE3" w:rsidRDefault="00000000">
            <w:r>
              <w:rPr>
                <w:rFonts w:hint="eastAsia"/>
              </w:rPr>
              <w:t>41</w:t>
            </w:r>
          </w:p>
        </w:tc>
        <w:tc>
          <w:tcPr>
            <w:tcW w:w="3190" w:type="dxa"/>
            <w:vAlign w:val="center"/>
          </w:tcPr>
          <w:p w14:paraId="27D95F17" w14:textId="77777777" w:rsidR="00975DE3" w:rsidRDefault="00000000">
            <w:r>
              <w:object w:dxaOrig="941" w:dyaOrig="680" w14:anchorId="1251491B">
                <v:shape id="_x0000_i1044" type="#_x0000_t75" style="width:47.25pt;height:33.75pt" o:ole="">
                  <v:imagedata r:id="rId46" o:title=""/>
                </v:shape>
                <o:OLEObject Type="Embed" ProgID="Equation.DSMT4" ShapeID="_x0000_i1044" DrawAspect="Content" ObjectID="_1773468184" r:id="rId47"/>
              </w:object>
            </w:r>
          </w:p>
        </w:tc>
        <w:tc>
          <w:tcPr>
            <w:tcW w:w="830" w:type="dxa"/>
            <w:vAlign w:val="center"/>
          </w:tcPr>
          <w:p w14:paraId="5921C454" w14:textId="77777777" w:rsidR="00975DE3" w:rsidRDefault="00000000">
            <w:r>
              <w:rPr>
                <w:rFonts w:hint="eastAsia"/>
              </w:rPr>
              <w:t>[2]</w:t>
            </w:r>
          </w:p>
        </w:tc>
      </w:tr>
      <w:tr w:rsidR="00975DE3" w14:paraId="3B2A8413" w14:textId="77777777">
        <w:trPr>
          <w:trHeight w:val="1609"/>
          <w:jc w:val="center"/>
        </w:trPr>
        <w:tc>
          <w:tcPr>
            <w:tcW w:w="441" w:type="dxa"/>
            <w:vAlign w:val="center"/>
          </w:tcPr>
          <w:p w14:paraId="61C42AFC" w14:textId="77777777" w:rsidR="00975DE3" w:rsidRDefault="00000000">
            <w:r>
              <w:rPr>
                <w:rFonts w:hint="eastAsia"/>
              </w:rPr>
              <w:t>12</w:t>
            </w:r>
          </w:p>
        </w:tc>
        <w:tc>
          <w:tcPr>
            <w:tcW w:w="4253" w:type="dxa"/>
            <w:vAlign w:val="center"/>
          </w:tcPr>
          <w:p w14:paraId="3DB1EA2D" w14:textId="77777777" w:rsidR="00975DE3" w:rsidRDefault="00000000">
            <w:pPr>
              <w:jc w:val="left"/>
            </w:pPr>
            <w:r>
              <w:rPr>
                <w:rFonts w:hint="eastAsia"/>
              </w:rPr>
              <w:t>CRIS</w:t>
            </w:r>
            <w:r>
              <w:t xml:space="preserve"> (a combined effect of </w:t>
            </w:r>
            <w:r>
              <w:rPr>
                <w:b/>
                <w:bCs/>
              </w:rPr>
              <w:t>C</w:t>
            </w:r>
            <w:r>
              <w:t xml:space="preserve">rest factor, </w:t>
            </w:r>
            <w:r>
              <w:rPr>
                <w:b/>
                <w:bCs/>
              </w:rPr>
              <w:t>R</w:t>
            </w:r>
            <w:r>
              <w:t xml:space="preserve">oot mean square value, </w:t>
            </w:r>
            <w:r>
              <w:rPr>
                <w:b/>
                <w:bCs/>
              </w:rPr>
              <w:t>I</w:t>
            </w:r>
            <w:r>
              <w:t xml:space="preserve">mpulse </w:t>
            </w:r>
            <w:proofErr w:type="gramStart"/>
            <w:r>
              <w:t>factor</w:t>
            </w:r>
            <w:proofErr w:type="gramEnd"/>
            <w:r>
              <w:t xml:space="preserve"> and </w:t>
            </w:r>
            <w:r>
              <w:rPr>
                <w:b/>
                <w:bCs/>
              </w:rPr>
              <w:t>S</w:t>
            </w:r>
            <w:r>
              <w:t>tandard deviation)</w:t>
            </w:r>
            <w:r>
              <w:rPr>
                <w:rFonts w:hint="eastAsia"/>
              </w:rPr>
              <w:t xml:space="preserve">: </w:t>
            </w:r>
            <w:r>
              <w:object w:dxaOrig="3844" w:dyaOrig="760" w14:anchorId="536E403D">
                <v:shape id="_x0000_i1045" type="#_x0000_t75" style="width:192pt;height:38.25pt" o:ole="">
                  <v:imagedata r:id="rId48" o:title=""/>
                </v:shape>
                <o:OLEObject Type="Embed" ProgID="Equation.DSMT4" ShapeID="_x0000_i1045" DrawAspect="Content" ObjectID="_1773468185" r:id="rId49"/>
              </w:object>
            </w:r>
          </w:p>
        </w:tc>
        <w:tc>
          <w:tcPr>
            <w:tcW w:w="640" w:type="dxa"/>
            <w:vAlign w:val="center"/>
          </w:tcPr>
          <w:p w14:paraId="6D719803" w14:textId="77777777" w:rsidR="00975DE3" w:rsidRDefault="00000000">
            <w:r>
              <w:rPr>
                <w:rFonts w:hint="eastAsia"/>
              </w:rPr>
              <w:t>[4]</w:t>
            </w:r>
          </w:p>
        </w:tc>
        <w:tc>
          <w:tcPr>
            <w:tcW w:w="520" w:type="dxa"/>
            <w:vAlign w:val="center"/>
          </w:tcPr>
          <w:p w14:paraId="39E198DC" w14:textId="77777777" w:rsidR="00975DE3" w:rsidRDefault="00000000">
            <w:r>
              <w:rPr>
                <w:rFonts w:hint="eastAsia"/>
              </w:rPr>
              <w:t>42</w:t>
            </w:r>
          </w:p>
        </w:tc>
        <w:tc>
          <w:tcPr>
            <w:tcW w:w="3190" w:type="dxa"/>
            <w:vAlign w:val="center"/>
          </w:tcPr>
          <w:p w14:paraId="1EB20DCF" w14:textId="77777777" w:rsidR="00975DE3" w:rsidRDefault="00000000">
            <w:r>
              <w:rPr>
                <w:rFonts w:hint="eastAsia"/>
              </w:rPr>
              <w:t xml:space="preserve">Sum: </w:t>
            </w:r>
            <w:r>
              <w:rPr>
                <w:rFonts w:hint="eastAsia"/>
              </w:rPr>
              <w:object w:dxaOrig="1077" w:dyaOrig="680" w14:anchorId="47A33D2D">
                <v:shape id="_x0000_i1046" type="#_x0000_t75" style="width:54pt;height:33.75pt" o:ole="">
                  <v:imagedata r:id="rId50" o:title=""/>
                </v:shape>
                <o:OLEObject Type="Embed" ProgID="Equation.DSMT4" ShapeID="_x0000_i1046" DrawAspect="Content" ObjectID="_1773468186" r:id="rId51"/>
              </w:object>
            </w:r>
          </w:p>
        </w:tc>
        <w:tc>
          <w:tcPr>
            <w:tcW w:w="830" w:type="dxa"/>
            <w:vAlign w:val="center"/>
          </w:tcPr>
          <w:p w14:paraId="2FC88888" w14:textId="77777777" w:rsidR="00975DE3" w:rsidRDefault="00000000">
            <w:r>
              <w:rPr>
                <w:rFonts w:hint="eastAsia"/>
              </w:rPr>
              <w:t>[6]</w:t>
            </w:r>
          </w:p>
        </w:tc>
      </w:tr>
      <w:tr w:rsidR="00975DE3" w14:paraId="081D6C75" w14:textId="77777777">
        <w:trPr>
          <w:jc w:val="center"/>
        </w:trPr>
        <w:tc>
          <w:tcPr>
            <w:tcW w:w="441" w:type="dxa"/>
            <w:vAlign w:val="center"/>
          </w:tcPr>
          <w:p w14:paraId="6919AF5B" w14:textId="77777777" w:rsidR="00975DE3" w:rsidRDefault="00000000">
            <w:r>
              <w:rPr>
                <w:rFonts w:hint="eastAsia"/>
              </w:rPr>
              <w:t>13</w:t>
            </w:r>
          </w:p>
        </w:tc>
        <w:tc>
          <w:tcPr>
            <w:tcW w:w="4253" w:type="dxa"/>
            <w:vAlign w:val="center"/>
          </w:tcPr>
          <w:p w14:paraId="196929D3" w14:textId="77777777" w:rsidR="00975DE3" w:rsidRDefault="00000000">
            <w:r>
              <w:rPr>
                <w:rFonts w:hint="eastAsia"/>
              </w:rPr>
              <w:t xml:space="preserve">Coefficient of variation: </w:t>
            </w:r>
            <w:r>
              <w:object w:dxaOrig="918" w:dyaOrig="726" w14:anchorId="5C6EB918">
                <v:shape id="_x0000_i1047" type="#_x0000_t75" style="width:45.75pt;height:36pt" o:ole="">
                  <v:imagedata r:id="rId52" o:title=""/>
                </v:shape>
                <o:OLEObject Type="Embed" ProgID="Equation.DSMT4" ShapeID="_x0000_i1047" DrawAspect="Content" ObjectID="_1773468187" r:id="rId53"/>
              </w:object>
            </w:r>
          </w:p>
        </w:tc>
        <w:tc>
          <w:tcPr>
            <w:tcW w:w="640" w:type="dxa"/>
            <w:vAlign w:val="center"/>
          </w:tcPr>
          <w:p w14:paraId="72764F7A" w14:textId="77777777" w:rsidR="00975DE3" w:rsidRDefault="00000000">
            <w:r>
              <w:rPr>
                <w:rFonts w:hint="eastAsia"/>
              </w:rPr>
              <w:t>[1]</w:t>
            </w:r>
          </w:p>
        </w:tc>
        <w:tc>
          <w:tcPr>
            <w:tcW w:w="520" w:type="dxa"/>
            <w:vAlign w:val="center"/>
          </w:tcPr>
          <w:p w14:paraId="3FD3F4A1" w14:textId="77777777" w:rsidR="00975DE3" w:rsidRDefault="00000000">
            <w:r>
              <w:rPr>
                <w:rFonts w:hint="eastAsia"/>
              </w:rPr>
              <w:t>43</w:t>
            </w:r>
          </w:p>
        </w:tc>
        <w:tc>
          <w:tcPr>
            <w:tcW w:w="3190" w:type="dxa"/>
            <w:vAlign w:val="center"/>
          </w:tcPr>
          <w:p w14:paraId="415CA153" w14:textId="77777777" w:rsidR="00975DE3" w:rsidRDefault="00000000">
            <w:r>
              <w:rPr>
                <w:rFonts w:hint="eastAsia"/>
              </w:rPr>
              <w:t xml:space="preserve">Impact-factor: </w:t>
            </w:r>
            <w:r>
              <w:object w:dxaOrig="884" w:dyaOrig="680" w14:anchorId="1EBFAE14">
                <v:shape id="_x0000_i1048" type="#_x0000_t75" style="width:44.25pt;height:33.75pt" o:ole="">
                  <v:imagedata r:id="rId54" o:title=""/>
                </v:shape>
                <o:OLEObject Type="Embed" ProgID="Equation.3" ShapeID="_x0000_i1048" DrawAspect="Content" ObjectID="_1773468188" r:id="rId55"/>
              </w:object>
            </w:r>
          </w:p>
        </w:tc>
        <w:tc>
          <w:tcPr>
            <w:tcW w:w="830" w:type="dxa"/>
            <w:vAlign w:val="center"/>
          </w:tcPr>
          <w:p w14:paraId="19A5C904" w14:textId="77777777" w:rsidR="00975DE3" w:rsidRDefault="00000000">
            <w:r>
              <w:rPr>
                <w:rFonts w:hint="eastAsia"/>
              </w:rPr>
              <w:t>[14]</w:t>
            </w:r>
          </w:p>
        </w:tc>
      </w:tr>
      <w:tr w:rsidR="00975DE3" w14:paraId="77EE4E13" w14:textId="77777777">
        <w:trPr>
          <w:jc w:val="center"/>
        </w:trPr>
        <w:tc>
          <w:tcPr>
            <w:tcW w:w="441" w:type="dxa"/>
            <w:vAlign w:val="center"/>
          </w:tcPr>
          <w:p w14:paraId="6BD67B59" w14:textId="77777777" w:rsidR="00975DE3" w:rsidRDefault="00000000">
            <w:r>
              <w:rPr>
                <w:rFonts w:hint="eastAsia"/>
              </w:rPr>
              <w:t>14</w:t>
            </w:r>
          </w:p>
        </w:tc>
        <w:tc>
          <w:tcPr>
            <w:tcW w:w="4253" w:type="dxa"/>
            <w:vAlign w:val="center"/>
          </w:tcPr>
          <w:p w14:paraId="1E47040A" w14:textId="77777777" w:rsidR="00975DE3" w:rsidRDefault="00000000">
            <w:r>
              <w:rPr>
                <w:rFonts w:hint="eastAsia"/>
              </w:rPr>
              <w:t xml:space="preserve">Inverse coefficient of variation: </w:t>
            </w:r>
            <w:r>
              <w:object w:dxaOrig="918" w:dyaOrig="680" w14:anchorId="3A85FF5F">
                <v:shape id="_x0000_i1049" type="#_x0000_t75" style="width:45.75pt;height:33.75pt" o:ole="">
                  <v:imagedata r:id="rId56" o:title=""/>
                </v:shape>
                <o:OLEObject Type="Embed" ProgID="Equation.DSMT4" ShapeID="_x0000_i1049" DrawAspect="Content" ObjectID="_1773468189" r:id="rId57"/>
              </w:object>
            </w:r>
          </w:p>
        </w:tc>
        <w:tc>
          <w:tcPr>
            <w:tcW w:w="640" w:type="dxa"/>
            <w:vAlign w:val="center"/>
          </w:tcPr>
          <w:p w14:paraId="2572AD1B" w14:textId="77777777" w:rsidR="00975DE3" w:rsidRDefault="00000000">
            <w:r>
              <w:rPr>
                <w:rFonts w:hint="eastAsia"/>
              </w:rPr>
              <w:t>[5]</w:t>
            </w:r>
          </w:p>
        </w:tc>
        <w:tc>
          <w:tcPr>
            <w:tcW w:w="520" w:type="dxa"/>
            <w:vAlign w:val="center"/>
          </w:tcPr>
          <w:p w14:paraId="3B67A480" w14:textId="77777777" w:rsidR="00975DE3" w:rsidRDefault="00000000">
            <w:r>
              <w:rPr>
                <w:rFonts w:hint="eastAsia"/>
              </w:rPr>
              <w:t>44</w:t>
            </w:r>
          </w:p>
        </w:tc>
        <w:tc>
          <w:tcPr>
            <w:tcW w:w="3190" w:type="dxa"/>
            <w:vAlign w:val="center"/>
          </w:tcPr>
          <w:p w14:paraId="121E851D" w14:textId="77777777" w:rsidR="00975DE3" w:rsidRDefault="00000000">
            <w:r>
              <w:rPr>
                <w:rFonts w:hint="eastAsia"/>
              </w:rPr>
              <w:t>Shannon</w:t>
            </w:r>
            <w:r>
              <w:t>’</w:t>
            </w:r>
            <w:r>
              <w:rPr>
                <w:rFonts w:hint="eastAsia"/>
              </w:rPr>
              <w:t xml:space="preserve">s entropy: </w:t>
            </w:r>
            <w:r>
              <w:rPr>
                <w:rFonts w:hint="eastAsia"/>
              </w:rPr>
              <w:object w:dxaOrig="1916" w:dyaOrig="680" w14:anchorId="41A2ABA4">
                <v:shape id="_x0000_i1050" type="#_x0000_t75" style="width:96pt;height:33.75pt" o:ole="">
                  <v:imagedata r:id="rId58" o:title=""/>
                </v:shape>
                <o:OLEObject Type="Embed" ProgID="Equation.DSMT4" ShapeID="_x0000_i1050" DrawAspect="Content" ObjectID="_1773468190" r:id="rId59"/>
              </w:object>
            </w:r>
          </w:p>
        </w:tc>
        <w:tc>
          <w:tcPr>
            <w:tcW w:w="830" w:type="dxa"/>
            <w:vAlign w:val="center"/>
          </w:tcPr>
          <w:p w14:paraId="37E56F5F" w14:textId="77777777" w:rsidR="00975DE3" w:rsidRDefault="00000000">
            <w:r>
              <w:rPr>
                <w:rFonts w:hint="eastAsia"/>
              </w:rPr>
              <w:t>[9]</w:t>
            </w:r>
          </w:p>
        </w:tc>
      </w:tr>
      <w:tr w:rsidR="00975DE3" w14:paraId="30843D98" w14:textId="77777777">
        <w:trPr>
          <w:jc w:val="center"/>
        </w:trPr>
        <w:tc>
          <w:tcPr>
            <w:tcW w:w="441" w:type="dxa"/>
            <w:vAlign w:val="center"/>
          </w:tcPr>
          <w:p w14:paraId="0C362272" w14:textId="77777777" w:rsidR="00975DE3" w:rsidRDefault="00000000">
            <w:r>
              <w:rPr>
                <w:rFonts w:hint="eastAsia"/>
              </w:rPr>
              <w:t>15</w:t>
            </w:r>
          </w:p>
        </w:tc>
        <w:tc>
          <w:tcPr>
            <w:tcW w:w="4253" w:type="dxa"/>
            <w:vAlign w:val="center"/>
          </w:tcPr>
          <w:p w14:paraId="13D4267D" w14:textId="77777777" w:rsidR="00975DE3" w:rsidRDefault="00000000">
            <w:r>
              <w:rPr>
                <w:rFonts w:hint="eastAsia"/>
              </w:rPr>
              <w:t xml:space="preserve">Energy: </w:t>
            </w:r>
            <w:r>
              <w:object w:dxaOrig="1123" w:dyaOrig="680" w14:anchorId="189F7B09">
                <v:shape id="_x0000_i1051" type="#_x0000_t75" style="width:56.25pt;height:33.75pt" o:ole="">
                  <v:imagedata r:id="rId60" o:title=""/>
                </v:shape>
                <o:OLEObject Type="Embed" ProgID="Equation.DSMT4" ShapeID="_x0000_i1051" DrawAspect="Content" ObjectID="_1773468191" r:id="rId61"/>
              </w:object>
            </w:r>
          </w:p>
        </w:tc>
        <w:tc>
          <w:tcPr>
            <w:tcW w:w="640" w:type="dxa"/>
            <w:vAlign w:val="center"/>
          </w:tcPr>
          <w:p w14:paraId="4CD5504B" w14:textId="77777777" w:rsidR="00975DE3" w:rsidRDefault="00000000">
            <w:r>
              <w:rPr>
                <w:rFonts w:hint="eastAsia"/>
              </w:rPr>
              <w:t>[1]</w:t>
            </w:r>
          </w:p>
        </w:tc>
        <w:tc>
          <w:tcPr>
            <w:tcW w:w="520" w:type="dxa"/>
            <w:vAlign w:val="center"/>
          </w:tcPr>
          <w:p w14:paraId="2E7620A5" w14:textId="77777777" w:rsidR="00975DE3" w:rsidRDefault="00000000">
            <w:r>
              <w:rPr>
                <w:rFonts w:hint="eastAsia"/>
              </w:rPr>
              <w:t>45</w:t>
            </w:r>
          </w:p>
        </w:tc>
        <w:tc>
          <w:tcPr>
            <w:tcW w:w="3190" w:type="dxa"/>
            <w:vAlign w:val="center"/>
          </w:tcPr>
          <w:p w14:paraId="04CF13CA" w14:textId="77777777" w:rsidR="00975DE3" w:rsidRDefault="00000000">
            <w:r>
              <w:rPr>
                <w:rFonts w:hint="eastAsia"/>
              </w:rPr>
              <w:t xml:space="preserve">Log entropy: </w:t>
            </w:r>
            <w:r>
              <w:rPr>
                <w:rFonts w:hint="eastAsia"/>
              </w:rPr>
              <w:object w:dxaOrig="1519" w:dyaOrig="680" w14:anchorId="393FD48C">
                <v:shape id="_x0000_i1052" type="#_x0000_t75" style="width:75.75pt;height:33.75pt" o:ole="">
                  <v:imagedata r:id="rId62" o:title=""/>
                </v:shape>
                <o:OLEObject Type="Embed" ProgID="Equation.DSMT4" ShapeID="_x0000_i1052" DrawAspect="Content" ObjectID="_1773468192" r:id="rId63"/>
              </w:object>
            </w:r>
          </w:p>
        </w:tc>
        <w:tc>
          <w:tcPr>
            <w:tcW w:w="830" w:type="dxa"/>
            <w:vAlign w:val="center"/>
          </w:tcPr>
          <w:p w14:paraId="1736E88E" w14:textId="77777777" w:rsidR="00975DE3" w:rsidRDefault="00000000">
            <w:r>
              <w:rPr>
                <w:rFonts w:hint="eastAsia"/>
              </w:rPr>
              <w:t>[9]</w:t>
            </w:r>
          </w:p>
        </w:tc>
      </w:tr>
      <w:tr w:rsidR="00975DE3" w14:paraId="59555E46" w14:textId="77777777">
        <w:trPr>
          <w:jc w:val="center"/>
        </w:trPr>
        <w:tc>
          <w:tcPr>
            <w:tcW w:w="441" w:type="dxa"/>
            <w:vAlign w:val="center"/>
          </w:tcPr>
          <w:p w14:paraId="5C3BB7EC" w14:textId="77777777" w:rsidR="00975DE3" w:rsidRDefault="00000000">
            <w:r>
              <w:rPr>
                <w:rFonts w:hint="eastAsia"/>
              </w:rPr>
              <w:t>16</w:t>
            </w:r>
          </w:p>
        </w:tc>
        <w:tc>
          <w:tcPr>
            <w:tcW w:w="4253" w:type="dxa"/>
            <w:vAlign w:val="center"/>
          </w:tcPr>
          <w:p w14:paraId="7A0BD26A" w14:textId="77777777" w:rsidR="00975DE3" w:rsidRDefault="00000000">
            <w:r>
              <w:rPr>
                <w:rFonts w:hint="eastAsia"/>
              </w:rPr>
              <w:t xml:space="preserve">K factor: </w:t>
            </w:r>
            <w:r>
              <w:object w:dxaOrig="1225" w:dyaOrig="363" w14:anchorId="60C9D540">
                <v:shape id="_x0000_i1053" type="#_x0000_t75" style="width:61.5pt;height:18pt" o:ole="">
                  <v:imagedata r:id="rId64" o:title=""/>
                </v:shape>
                <o:OLEObject Type="Embed" ProgID="Equation.DSMT4" ShapeID="_x0000_i1053" DrawAspect="Content" ObjectID="_1773468193" r:id="rId65"/>
              </w:object>
            </w:r>
          </w:p>
        </w:tc>
        <w:tc>
          <w:tcPr>
            <w:tcW w:w="640" w:type="dxa"/>
            <w:vAlign w:val="center"/>
          </w:tcPr>
          <w:p w14:paraId="32942C1D" w14:textId="77777777" w:rsidR="00975DE3" w:rsidRDefault="00000000">
            <w:r>
              <w:rPr>
                <w:rFonts w:hint="eastAsia"/>
              </w:rPr>
              <w:t>[1]</w:t>
            </w:r>
          </w:p>
        </w:tc>
        <w:tc>
          <w:tcPr>
            <w:tcW w:w="520" w:type="dxa"/>
            <w:vAlign w:val="center"/>
          </w:tcPr>
          <w:p w14:paraId="796D14E5" w14:textId="77777777" w:rsidR="00975DE3" w:rsidRDefault="00000000">
            <w:r>
              <w:rPr>
                <w:rFonts w:hint="eastAsia"/>
              </w:rPr>
              <w:t>46</w:t>
            </w:r>
          </w:p>
        </w:tc>
        <w:tc>
          <w:tcPr>
            <w:tcW w:w="3190" w:type="dxa"/>
            <w:vAlign w:val="center"/>
          </w:tcPr>
          <w:p w14:paraId="68C79684" w14:textId="77777777" w:rsidR="00975DE3" w:rsidRDefault="00000000">
            <w:r>
              <w:object w:dxaOrig="1315" w:dyaOrig="680" w14:anchorId="3A06E2A6">
                <v:shape id="_x0000_i1054" type="#_x0000_t75" style="width:66pt;height:33.75pt" o:ole="">
                  <v:imagedata r:id="rId66" o:title=""/>
                </v:shape>
                <o:OLEObject Type="Embed" ProgID="Equation.DSMT4" ShapeID="_x0000_i1054" DrawAspect="Content" ObjectID="_1773468194" r:id="rId67"/>
              </w:object>
            </w:r>
          </w:p>
        </w:tc>
        <w:tc>
          <w:tcPr>
            <w:tcW w:w="830" w:type="dxa"/>
            <w:vAlign w:val="center"/>
          </w:tcPr>
          <w:p w14:paraId="4BE63393" w14:textId="77777777" w:rsidR="00975DE3" w:rsidRDefault="00000000">
            <w:r>
              <w:rPr>
                <w:rFonts w:hint="eastAsia"/>
              </w:rPr>
              <w:t>[15]</w:t>
            </w:r>
          </w:p>
        </w:tc>
      </w:tr>
      <w:tr w:rsidR="00975DE3" w14:paraId="16FAE598" w14:textId="77777777">
        <w:trPr>
          <w:jc w:val="center"/>
        </w:trPr>
        <w:tc>
          <w:tcPr>
            <w:tcW w:w="441" w:type="dxa"/>
            <w:vAlign w:val="center"/>
          </w:tcPr>
          <w:p w14:paraId="3B0E9565" w14:textId="77777777" w:rsidR="00975DE3" w:rsidRDefault="00000000">
            <w:r>
              <w:rPr>
                <w:rFonts w:hint="eastAsia"/>
              </w:rPr>
              <w:t>17</w:t>
            </w:r>
          </w:p>
        </w:tc>
        <w:tc>
          <w:tcPr>
            <w:tcW w:w="4253" w:type="dxa"/>
            <w:vAlign w:val="center"/>
          </w:tcPr>
          <w:p w14:paraId="39862819" w14:textId="77777777" w:rsidR="00975DE3" w:rsidRDefault="00000000">
            <w:r>
              <w:rPr>
                <w:rFonts w:hint="eastAsia"/>
              </w:rPr>
              <w:t xml:space="preserve">5th moment: </w:t>
            </w:r>
            <w:r>
              <w:object w:dxaOrig="1780" w:dyaOrig="680" w14:anchorId="3531D173">
                <v:shape id="_x0000_i1055" type="#_x0000_t75" style="width:89.25pt;height:33.75pt" o:ole="">
                  <v:imagedata r:id="rId68" o:title=""/>
                </v:shape>
                <o:OLEObject Type="Embed" ProgID="Equation.DSMT4" ShapeID="_x0000_i1055" DrawAspect="Content" ObjectID="_1773468195" r:id="rId69"/>
              </w:object>
            </w:r>
          </w:p>
        </w:tc>
        <w:tc>
          <w:tcPr>
            <w:tcW w:w="640" w:type="dxa"/>
            <w:vAlign w:val="center"/>
          </w:tcPr>
          <w:p w14:paraId="6ABD09D7" w14:textId="77777777" w:rsidR="00975DE3" w:rsidRDefault="00000000">
            <w:r>
              <w:rPr>
                <w:rFonts w:hint="eastAsia"/>
              </w:rPr>
              <w:t>[6]</w:t>
            </w:r>
          </w:p>
        </w:tc>
        <w:tc>
          <w:tcPr>
            <w:tcW w:w="520" w:type="dxa"/>
            <w:vAlign w:val="center"/>
          </w:tcPr>
          <w:p w14:paraId="712F773C" w14:textId="77777777" w:rsidR="00975DE3" w:rsidRDefault="00000000">
            <w:r>
              <w:rPr>
                <w:rFonts w:hint="eastAsia"/>
              </w:rPr>
              <w:t>47</w:t>
            </w:r>
          </w:p>
        </w:tc>
        <w:tc>
          <w:tcPr>
            <w:tcW w:w="3190" w:type="dxa"/>
            <w:vAlign w:val="center"/>
          </w:tcPr>
          <w:p w14:paraId="44FE3BD9" w14:textId="77777777" w:rsidR="00975DE3" w:rsidRDefault="00000000">
            <w:r>
              <w:object w:dxaOrig="1996" w:dyaOrig="680" w14:anchorId="533CE5C5">
                <v:shape id="_x0000_i1056" type="#_x0000_t75" style="width:99.75pt;height:33.75pt" o:ole="">
                  <v:imagedata r:id="rId70" o:title=""/>
                </v:shape>
                <o:OLEObject Type="Embed" ProgID="Equation.DSMT4" ShapeID="_x0000_i1056" DrawAspect="Content" ObjectID="_1773468196" r:id="rId71"/>
              </w:object>
            </w:r>
          </w:p>
        </w:tc>
        <w:tc>
          <w:tcPr>
            <w:tcW w:w="830" w:type="dxa"/>
            <w:vAlign w:val="center"/>
          </w:tcPr>
          <w:p w14:paraId="684AC1D5" w14:textId="77777777" w:rsidR="00975DE3" w:rsidRDefault="00000000">
            <w:r>
              <w:rPr>
                <w:rFonts w:hint="eastAsia"/>
              </w:rPr>
              <w:t>[15]</w:t>
            </w:r>
          </w:p>
        </w:tc>
      </w:tr>
      <w:tr w:rsidR="00975DE3" w14:paraId="6E156989" w14:textId="77777777">
        <w:trPr>
          <w:jc w:val="center"/>
        </w:trPr>
        <w:tc>
          <w:tcPr>
            <w:tcW w:w="441" w:type="dxa"/>
            <w:vAlign w:val="center"/>
          </w:tcPr>
          <w:p w14:paraId="3246AA32" w14:textId="77777777" w:rsidR="00975DE3" w:rsidRDefault="00000000">
            <w:r>
              <w:rPr>
                <w:rFonts w:hint="eastAsia"/>
              </w:rPr>
              <w:t>18</w:t>
            </w:r>
          </w:p>
        </w:tc>
        <w:tc>
          <w:tcPr>
            <w:tcW w:w="4253" w:type="dxa"/>
            <w:vAlign w:val="center"/>
          </w:tcPr>
          <w:p w14:paraId="5BFC1FEC" w14:textId="77777777" w:rsidR="00975DE3" w:rsidRDefault="00000000">
            <w:r>
              <w:rPr>
                <w:rFonts w:hint="eastAsia"/>
              </w:rPr>
              <w:t xml:space="preserve">6th moment: </w:t>
            </w:r>
            <w:r>
              <w:object w:dxaOrig="1780" w:dyaOrig="680" w14:anchorId="62478ADC">
                <v:shape id="_x0000_i1057" type="#_x0000_t75" style="width:89.25pt;height:33.75pt" o:ole="">
                  <v:imagedata r:id="rId72" o:title=""/>
                </v:shape>
                <o:OLEObject Type="Embed" ProgID="Equation.DSMT4" ShapeID="_x0000_i1057" DrawAspect="Content" ObjectID="_1773468197" r:id="rId73"/>
              </w:object>
            </w:r>
          </w:p>
        </w:tc>
        <w:tc>
          <w:tcPr>
            <w:tcW w:w="640" w:type="dxa"/>
            <w:vAlign w:val="center"/>
          </w:tcPr>
          <w:p w14:paraId="72617FD1" w14:textId="77777777" w:rsidR="00975DE3" w:rsidRDefault="00000000">
            <w:r>
              <w:rPr>
                <w:rFonts w:hint="eastAsia"/>
              </w:rPr>
              <w:t>[6]</w:t>
            </w:r>
          </w:p>
        </w:tc>
        <w:tc>
          <w:tcPr>
            <w:tcW w:w="520" w:type="dxa"/>
            <w:vAlign w:val="center"/>
          </w:tcPr>
          <w:p w14:paraId="21716206" w14:textId="77777777" w:rsidR="00975DE3" w:rsidRDefault="00000000">
            <w:r>
              <w:rPr>
                <w:rFonts w:hint="eastAsia"/>
              </w:rPr>
              <w:t>48</w:t>
            </w:r>
          </w:p>
        </w:tc>
        <w:tc>
          <w:tcPr>
            <w:tcW w:w="3190" w:type="dxa"/>
            <w:vAlign w:val="center"/>
          </w:tcPr>
          <w:p w14:paraId="15CA45A4" w14:textId="77777777" w:rsidR="00975DE3" w:rsidRDefault="00000000">
            <w:r>
              <w:rPr>
                <w:rFonts w:hint="eastAsia"/>
              </w:rPr>
              <w:t xml:space="preserve">Absolute value of the summation </w:t>
            </w:r>
            <w:r>
              <w:rPr>
                <w:rFonts w:hint="eastAsia"/>
              </w:rPr>
              <w:lastRenderedPageBreak/>
              <w:t xml:space="preserve">of square root: </w:t>
            </w:r>
            <w:r>
              <w:object w:dxaOrig="1417" w:dyaOrig="726" w14:anchorId="6DA70105">
                <v:shape id="_x0000_i1058" type="#_x0000_t75" style="width:70.5pt;height:36pt" o:ole="">
                  <v:imagedata r:id="rId74" o:title=""/>
                </v:shape>
                <o:OLEObject Type="Embed" ProgID="Equation.DSMT4" ShapeID="_x0000_i1058" DrawAspect="Content" ObjectID="_1773468198" r:id="rId75"/>
              </w:object>
            </w:r>
          </w:p>
        </w:tc>
        <w:tc>
          <w:tcPr>
            <w:tcW w:w="830" w:type="dxa"/>
            <w:vAlign w:val="center"/>
          </w:tcPr>
          <w:p w14:paraId="0BDE66AB" w14:textId="77777777" w:rsidR="00975DE3" w:rsidRDefault="00000000">
            <w:r>
              <w:rPr>
                <w:rFonts w:hint="eastAsia"/>
              </w:rPr>
              <w:lastRenderedPageBreak/>
              <w:t>[16]</w:t>
            </w:r>
          </w:p>
        </w:tc>
      </w:tr>
      <w:tr w:rsidR="00975DE3" w14:paraId="5CCCFFCE" w14:textId="77777777">
        <w:trPr>
          <w:jc w:val="center"/>
        </w:trPr>
        <w:tc>
          <w:tcPr>
            <w:tcW w:w="441" w:type="dxa"/>
            <w:vAlign w:val="center"/>
          </w:tcPr>
          <w:p w14:paraId="467EAE8C" w14:textId="77777777" w:rsidR="00975DE3" w:rsidRDefault="00000000">
            <w:r>
              <w:rPr>
                <w:rFonts w:hint="eastAsia"/>
              </w:rPr>
              <w:t>19</w:t>
            </w:r>
          </w:p>
        </w:tc>
        <w:tc>
          <w:tcPr>
            <w:tcW w:w="4253" w:type="dxa"/>
            <w:vAlign w:val="center"/>
          </w:tcPr>
          <w:p w14:paraId="04FAFB6B" w14:textId="77777777" w:rsidR="00975DE3" w:rsidRDefault="00000000">
            <w:r>
              <w:rPr>
                <w:rFonts w:hint="eastAsia"/>
              </w:rPr>
              <w:t xml:space="preserve">Square-mean-root: </w:t>
            </w:r>
            <w:r>
              <w:object w:dxaOrig="1837" w:dyaOrig="760" w14:anchorId="3ADF1A9F">
                <v:shape id="_x0000_i1059" type="#_x0000_t75" style="width:91.5pt;height:38.25pt" o:ole="">
                  <v:imagedata r:id="rId76" o:title=""/>
                </v:shape>
                <o:OLEObject Type="Embed" ProgID="Equation.DSMT4" ShapeID="_x0000_i1059" DrawAspect="Content" ObjectID="_1773468199" r:id="rId77"/>
              </w:object>
            </w:r>
          </w:p>
        </w:tc>
        <w:tc>
          <w:tcPr>
            <w:tcW w:w="640" w:type="dxa"/>
            <w:vAlign w:val="center"/>
          </w:tcPr>
          <w:p w14:paraId="2B8BE115" w14:textId="77777777" w:rsidR="00975DE3" w:rsidRDefault="00000000">
            <w:r>
              <w:rPr>
                <w:rFonts w:hint="eastAsia"/>
              </w:rPr>
              <w:t>[2]</w:t>
            </w:r>
          </w:p>
        </w:tc>
        <w:tc>
          <w:tcPr>
            <w:tcW w:w="520" w:type="dxa"/>
            <w:vAlign w:val="center"/>
          </w:tcPr>
          <w:p w14:paraId="3046B8B9" w14:textId="77777777" w:rsidR="00975DE3" w:rsidRDefault="00000000">
            <w:r>
              <w:rPr>
                <w:rFonts w:hint="eastAsia"/>
              </w:rPr>
              <w:t>49</w:t>
            </w:r>
          </w:p>
        </w:tc>
        <w:tc>
          <w:tcPr>
            <w:tcW w:w="3190" w:type="dxa"/>
            <w:vAlign w:val="center"/>
          </w:tcPr>
          <w:p w14:paraId="24295FBC" w14:textId="77777777" w:rsidR="00975DE3" w:rsidRDefault="00000000">
            <w:r>
              <w:rPr>
                <w:rFonts w:hint="eastAsia"/>
              </w:rPr>
              <w:t xml:space="preserve">Mean value of the square root: </w:t>
            </w:r>
            <w:r>
              <w:object w:dxaOrig="1542" w:dyaOrig="680" w14:anchorId="1C0D1EB4">
                <v:shape id="_x0000_i1060" type="#_x0000_t75" style="width:77.25pt;height:33.75pt" o:ole="">
                  <v:imagedata r:id="rId78" o:title=""/>
                </v:shape>
                <o:OLEObject Type="Embed" ProgID="Equation.DSMT4" ShapeID="_x0000_i1060" DrawAspect="Content" ObjectID="_1773468200" r:id="rId79"/>
              </w:object>
            </w:r>
          </w:p>
        </w:tc>
        <w:tc>
          <w:tcPr>
            <w:tcW w:w="830" w:type="dxa"/>
            <w:vAlign w:val="center"/>
          </w:tcPr>
          <w:p w14:paraId="624A708F" w14:textId="77777777" w:rsidR="00975DE3" w:rsidRDefault="00000000">
            <w:r>
              <w:rPr>
                <w:rFonts w:hint="eastAsia"/>
              </w:rPr>
              <w:t>[16]</w:t>
            </w:r>
          </w:p>
        </w:tc>
      </w:tr>
      <w:tr w:rsidR="00975DE3" w14:paraId="59172DB1" w14:textId="77777777">
        <w:trPr>
          <w:jc w:val="center"/>
        </w:trPr>
        <w:tc>
          <w:tcPr>
            <w:tcW w:w="441" w:type="dxa"/>
            <w:vAlign w:val="center"/>
          </w:tcPr>
          <w:p w14:paraId="3F7E6438" w14:textId="77777777" w:rsidR="00975DE3" w:rsidRDefault="00000000">
            <w:r>
              <w:rPr>
                <w:rFonts w:hint="eastAsia"/>
              </w:rPr>
              <w:t>20</w:t>
            </w:r>
          </w:p>
        </w:tc>
        <w:tc>
          <w:tcPr>
            <w:tcW w:w="4253" w:type="dxa"/>
            <w:vAlign w:val="center"/>
          </w:tcPr>
          <w:p w14:paraId="6ED77EC6" w14:textId="77777777" w:rsidR="00975DE3" w:rsidRDefault="00000000">
            <w:r>
              <w:rPr>
                <w:rFonts w:hint="eastAsia"/>
              </w:rPr>
              <w:t xml:space="preserve">Skewness: </w:t>
            </w:r>
            <w:r>
              <w:object w:dxaOrig="1837" w:dyaOrig="1020" w14:anchorId="3E5FAA2B">
                <v:shape id="_x0000_i1061" type="#_x0000_t75" style="width:91.5pt;height:51pt" o:ole="">
                  <v:imagedata r:id="rId80" o:title=""/>
                </v:shape>
                <o:OLEObject Type="Embed" ProgID="Equation.DSMT4" ShapeID="_x0000_i1061" DrawAspect="Content" ObjectID="_1773468201" r:id="rId81"/>
              </w:object>
            </w:r>
          </w:p>
        </w:tc>
        <w:tc>
          <w:tcPr>
            <w:tcW w:w="640" w:type="dxa"/>
            <w:vAlign w:val="center"/>
          </w:tcPr>
          <w:p w14:paraId="5C27683D" w14:textId="77777777" w:rsidR="00975DE3" w:rsidRDefault="00000000">
            <w:r>
              <w:rPr>
                <w:rFonts w:hint="eastAsia"/>
              </w:rPr>
              <w:t>[1]</w:t>
            </w:r>
          </w:p>
        </w:tc>
        <w:tc>
          <w:tcPr>
            <w:tcW w:w="520" w:type="dxa"/>
            <w:vAlign w:val="center"/>
          </w:tcPr>
          <w:p w14:paraId="6ED6E52B" w14:textId="77777777" w:rsidR="00975DE3" w:rsidRDefault="00000000">
            <w:r>
              <w:rPr>
                <w:rFonts w:hint="eastAsia"/>
              </w:rPr>
              <w:t>50</w:t>
            </w:r>
          </w:p>
        </w:tc>
        <w:tc>
          <w:tcPr>
            <w:tcW w:w="3190" w:type="dxa"/>
            <w:vAlign w:val="center"/>
          </w:tcPr>
          <w:p w14:paraId="452289DF" w14:textId="77777777" w:rsidR="00975DE3" w:rsidRDefault="00000000">
            <w:r>
              <w:rPr>
                <w:rFonts w:hint="eastAsia"/>
              </w:rPr>
              <w:t>Zero crossings: F50 = count (if {</w:t>
            </w:r>
            <w:r>
              <w:rPr>
                <w:i/>
                <w:iCs/>
              </w:rPr>
              <w:t>x</w:t>
            </w:r>
            <w:r>
              <w:rPr>
                <w:i/>
                <w:iCs/>
                <w:vertAlign w:val="subscript"/>
              </w:rPr>
              <w:t>i</w:t>
            </w:r>
            <w:r>
              <w:rPr>
                <w:rFonts w:hint="eastAsia"/>
              </w:rPr>
              <w:t xml:space="preserve"> &gt; 0 and </w:t>
            </w:r>
            <w:r>
              <w:rPr>
                <w:rFonts w:hint="eastAsia"/>
                <w:i/>
                <w:iCs/>
              </w:rPr>
              <w:t>x</w:t>
            </w:r>
            <w:r>
              <w:rPr>
                <w:rFonts w:hint="eastAsia"/>
                <w:i/>
                <w:iCs/>
                <w:vertAlign w:val="subscript"/>
              </w:rPr>
              <w:t>i</w:t>
            </w:r>
            <w:r>
              <w:rPr>
                <w:rFonts w:hint="eastAsia"/>
                <w:vertAlign w:val="subscript"/>
              </w:rPr>
              <w:t>+1</w:t>
            </w:r>
            <w:r>
              <w:rPr>
                <w:rFonts w:hint="eastAsia"/>
              </w:rPr>
              <w:t xml:space="preserve"> &lt; 0} or {</w:t>
            </w:r>
            <w:r>
              <w:rPr>
                <w:rFonts w:hint="eastAsia"/>
                <w:i/>
                <w:iCs/>
              </w:rPr>
              <w:t>x</w:t>
            </w:r>
            <w:r>
              <w:rPr>
                <w:rFonts w:hint="eastAsia"/>
                <w:i/>
                <w:iCs/>
                <w:vertAlign w:val="subscript"/>
              </w:rPr>
              <w:t>i</w:t>
            </w:r>
            <w:r>
              <w:rPr>
                <w:rFonts w:hint="eastAsia"/>
              </w:rPr>
              <w:t xml:space="preserve"> &lt; 0 and </w:t>
            </w:r>
            <w:r>
              <w:rPr>
                <w:rFonts w:hint="eastAsia"/>
                <w:i/>
                <w:iCs/>
              </w:rPr>
              <w:t>x</w:t>
            </w:r>
            <w:r>
              <w:rPr>
                <w:rFonts w:hint="eastAsia"/>
                <w:i/>
                <w:iCs/>
                <w:vertAlign w:val="subscript"/>
              </w:rPr>
              <w:t>i</w:t>
            </w:r>
            <w:r>
              <w:rPr>
                <w:rFonts w:hint="eastAsia"/>
                <w:vertAlign w:val="subscript"/>
              </w:rPr>
              <w:t>+1</w:t>
            </w:r>
            <w:r>
              <w:rPr>
                <w:rFonts w:hint="eastAsia"/>
              </w:rPr>
              <w:t xml:space="preserve"> &gt; 0})</w:t>
            </w:r>
          </w:p>
        </w:tc>
        <w:tc>
          <w:tcPr>
            <w:tcW w:w="830" w:type="dxa"/>
            <w:vAlign w:val="center"/>
          </w:tcPr>
          <w:p w14:paraId="5910158A" w14:textId="77777777" w:rsidR="00975DE3" w:rsidRDefault="00000000">
            <w:r>
              <w:rPr>
                <w:rFonts w:hint="eastAsia"/>
              </w:rPr>
              <w:t>[17]</w:t>
            </w:r>
          </w:p>
        </w:tc>
      </w:tr>
      <w:tr w:rsidR="00975DE3" w14:paraId="1669A915" w14:textId="77777777">
        <w:trPr>
          <w:jc w:val="center"/>
        </w:trPr>
        <w:tc>
          <w:tcPr>
            <w:tcW w:w="441" w:type="dxa"/>
            <w:vAlign w:val="center"/>
          </w:tcPr>
          <w:p w14:paraId="6940C1FB" w14:textId="77777777" w:rsidR="00975DE3" w:rsidRDefault="00000000">
            <w:r>
              <w:rPr>
                <w:rFonts w:hint="eastAsia"/>
              </w:rPr>
              <w:t>21</w:t>
            </w:r>
          </w:p>
        </w:tc>
        <w:tc>
          <w:tcPr>
            <w:tcW w:w="4253" w:type="dxa"/>
            <w:vAlign w:val="center"/>
          </w:tcPr>
          <w:p w14:paraId="745E9C7D" w14:textId="77777777" w:rsidR="00975DE3" w:rsidRDefault="00000000">
            <w:r>
              <w:rPr>
                <w:rFonts w:hint="eastAsia"/>
              </w:rPr>
              <w:t xml:space="preserve">Skewness factor: </w:t>
            </w:r>
            <w:r>
              <w:object w:dxaOrig="941" w:dyaOrig="680" w14:anchorId="77101819">
                <v:shape id="_x0000_i1062" type="#_x0000_t75" style="width:47.25pt;height:33.75pt" o:ole="">
                  <v:imagedata r:id="rId82" o:title=""/>
                </v:shape>
                <o:OLEObject Type="Embed" ProgID="Equation.DSMT4" ShapeID="_x0000_i1062" DrawAspect="Content" ObjectID="_1773468202" r:id="rId83"/>
              </w:object>
            </w:r>
          </w:p>
        </w:tc>
        <w:tc>
          <w:tcPr>
            <w:tcW w:w="640" w:type="dxa"/>
            <w:vAlign w:val="center"/>
          </w:tcPr>
          <w:p w14:paraId="6CA64D3C" w14:textId="77777777" w:rsidR="00975DE3" w:rsidRDefault="00000000">
            <w:r>
              <w:rPr>
                <w:rFonts w:hint="eastAsia"/>
              </w:rPr>
              <w:t>[1]</w:t>
            </w:r>
          </w:p>
        </w:tc>
        <w:tc>
          <w:tcPr>
            <w:tcW w:w="520" w:type="dxa"/>
            <w:vAlign w:val="center"/>
          </w:tcPr>
          <w:p w14:paraId="42EDF14E" w14:textId="77777777" w:rsidR="00975DE3" w:rsidRDefault="00000000">
            <w:r>
              <w:rPr>
                <w:rFonts w:hint="eastAsia"/>
              </w:rPr>
              <w:t>51</w:t>
            </w:r>
          </w:p>
        </w:tc>
        <w:tc>
          <w:tcPr>
            <w:tcW w:w="3190" w:type="dxa"/>
            <w:vAlign w:val="center"/>
          </w:tcPr>
          <w:p w14:paraId="3D4F1693" w14:textId="77777777" w:rsidR="00975DE3" w:rsidRDefault="00000000">
            <w:r>
              <w:rPr>
                <w:rFonts w:hint="eastAsia"/>
              </w:rPr>
              <w:t xml:space="preserve">Slope sign changes: </w:t>
            </w:r>
            <w:r>
              <w:rPr>
                <w:rFonts w:hint="eastAsia"/>
                <w:i/>
                <w:iCs/>
              </w:rPr>
              <w:t>F</w:t>
            </w:r>
            <w:r>
              <w:rPr>
                <w:rFonts w:hint="eastAsia"/>
                <w:vertAlign w:val="subscript"/>
              </w:rPr>
              <w:t>51</w:t>
            </w:r>
            <w:r>
              <w:rPr>
                <w:rFonts w:hint="eastAsia"/>
              </w:rPr>
              <w:t>= count (if {</w:t>
            </w:r>
            <w:r>
              <w:rPr>
                <w:rFonts w:hint="eastAsia"/>
                <w:i/>
                <w:iCs/>
              </w:rPr>
              <w:t>x</w:t>
            </w:r>
            <w:r>
              <w:rPr>
                <w:rFonts w:hint="eastAsia"/>
                <w:i/>
                <w:iCs/>
                <w:vertAlign w:val="subscript"/>
              </w:rPr>
              <w:t>i</w:t>
            </w:r>
            <w:r>
              <w:rPr>
                <w:rFonts w:hint="eastAsia"/>
                <w:vertAlign w:val="subscript"/>
              </w:rPr>
              <w:t xml:space="preserve"> </w:t>
            </w:r>
            <w:r>
              <w:rPr>
                <w:rFonts w:hint="eastAsia"/>
              </w:rPr>
              <w:t xml:space="preserve">&gt; </w:t>
            </w:r>
            <w:r>
              <w:rPr>
                <w:rFonts w:hint="eastAsia"/>
                <w:i/>
                <w:iCs/>
              </w:rPr>
              <w:t>x</w:t>
            </w:r>
            <w:r>
              <w:rPr>
                <w:rFonts w:hint="eastAsia"/>
                <w:i/>
                <w:iCs/>
                <w:vertAlign w:val="subscript"/>
              </w:rPr>
              <w:t>i</w:t>
            </w:r>
            <w:r>
              <w:rPr>
                <w:rFonts w:hint="eastAsia"/>
                <w:vertAlign w:val="subscript"/>
              </w:rPr>
              <w:t>-1</w:t>
            </w:r>
            <w:r>
              <w:rPr>
                <w:rFonts w:hint="eastAsia"/>
              </w:rPr>
              <w:t xml:space="preserve"> and </w:t>
            </w:r>
            <w:r>
              <w:rPr>
                <w:rFonts w:hint="eastAsia"/>
                <w:i/>
                <w:iCs/>
              </w:rPr>
              <w:t>x</w:t>
            </w:r>
            <w:r>
              <w:rPr>
                <w:rFonts w:hint="eastAsia"/>
                <w:i/>
                <w:iCs/>
                <w:vertAlign w:val="subscript"/>
              </w:rPr>
              <w:t>i</w:t>
            </w:r>
            <w:r>
              <w:rPr>
                <w:rFonts w:hint="eastAsia"/>
              </w:rPr>
              <w:t xml:space="preserve"> &gt; </w:t>
            </w:r>
            <w:r>
              <w:rPr>
                <w:rFonts w:hint="eastAsia"/>
                <w:i/>
                <w:iCs/>
              </w:rPr>
              <w:t>x</w:t>
            </w:r>
            <w:r>
              <w:rPr>
                <w:rFonts w:hint="eastAsia"/>
                <w:i/>
                <w:iCs/>
                <w:vertAlign w:val="subscript"/>
              </w:rPr>
              <w:t>i</w:t>
            </w:r>
            <w:r>
              <w:rPr>
                <w:rFonts w:hint="eastAsia"/>
                <w:vertAlign w:val="subscript"/>
              </w:rPr>
              <w:t>+1</w:t>
            </w:r>
            <w:r>
              <w:rPr>
                <w:rFonts w:hint="eastAsia"/>
              </w:rPr>
              <w:t>} or {</w:t>
            </w:r>
            <w:r>
              <w:rPr>
                <w:rFonts w:hint="eastAsia"/>
                <w:i/>
                <w:iCs/>
              </w:rPr>
              <w:t>x</w:t>
            </w:r>
            <w:r>
              <w:rPr>
                <w:rFonts w:hint="eastAsia"/>
                <w:i/>
                <w:iCs/>
                <w:vertAlign w:val="subscript"/>
              </w:rPr>
              <w:t>i</w:t>
            </w:r>
            <w:r>
              <w:rPr>
                <w:rFonts w:hint="eastAsia"/>
              </w:rPr>
              <w:t xml:space="preserve"> &lt; </w:t>
            </w:r>
            <w:r>
              <w:rPr>
                <w:rFonts w:hint="eastAsia"/>
                <w:i/>
                <w:iCs/>
              </w:rPr>
              <w:t>x</w:t>
            </w:r>
            <w:r>
              <w:rPr>
                <w:rFonts w:hint="eastAsia"/>
                <w:i/>
                <w:iCs/>
                <w:vertAlign w:val="subscript"/>
              </w:rPr>
              <w:t>i</w:t>
            </w:r>
            <w:r>
              <w:rPr>
                <w:rFonts w:hint="eastAsia"/>
                <w:vertAlign w:val="subscript"/>
              </w:rPr>
              <w:t>-1</w:t>
            </w:r>
            <w:r>
              <w:rPr>
                <w:rFonts w:hint="eastAsia"/>
              </w:rPr>
              <w:t xml:space="preserve"> and </w:t>
            </w:r>
            <w:r>
              <w:rPr>
                <w:rFonts w:hint="eastAsia"/>
                <w:i/>
                <w:iCs/>
              </w:rPr>
              <w:t>x</w:t>
            </w:r>
            <w:r>
              <w:rPr>
                <w:rFonts w:hint="eastAsia"/>
                <w:i/>
                <w:iCs/>
                <w:vertAlign w:val="subscript"/>
              </w:rPr>
              <w:t>i</w:t>
            </w:r>
            <w:r>
              <w:rPr>
                <w:rFonts w:hint="eastAsia"/>
              </w:rPr>
              <w:t xml:space="preserve"> &lt; </w:t>
            </w:r>
            <w:r>
              <w:rPr>
                <w:rFonts w:hint="eastAsia"/>
                <w:i/>
                <w:iCs/>
              </w:rPr>
              <w:t>x</w:t>
            </w:r>
            <w:r>
              <w:rPr>
                <w:rFonts w:hint="eastAsia"/>
                <w:i/>
                <w:iCs/>
                <w:vertAlign w:val="subscript"/>
              </w:rPr>
              <w:t>i</w:t>
            </w:r>
            <w:r>
              <w:rPr>
                <w:rFonts w:hint="eastAsia"/>
                <w:vertAlign w:val="subscript"/>
              </w:rPr>
              <w:t>+1</w:t>
            </w:r>
            <w:r>
              <w:rPr>
                <w:rFonts w:hint="eastAsia"/>
              </w:rPr>
              <w:t>})</w:t>
            </w:r>
          </w:p>
        </w:tc>
        <w:tc>
          <w:tcPr>
            <w:tcW w:w="830" w:type="dxa"/>
            <w:vAlign w:val="center"/>
          </w:tcPr>
          <w:p w14:paraId="1E21EC0E" w14:textId="77777777" w:rsidR="00975DE3" w:rsidRDefault="00000000">
            <w:r>
              <w:rPr>
                <w:rFonts w:hint="eastAsia"/>
              </w:rPr>
              <w:t>[17]</w:t>
            </w:r>
          </w:p>
        </w:tc>
      </w:tr>
      <w:tr w:rsidR="00975DE3" w14:paraId="6442E128" w14:textId="77777777">
        <w:trPr>
          <w:jc w:val="center"/>
        </w:trPr>
        <w:tc>
          <w:tcPr>
            <w:tcW w:w="441" w:type="dxa"/>
            <w:vAlign w:val="center"/>
          </w:tcPr>
          <w:p w14:paraId="6E8855DB" w14:textId="77777777" w:rsidR="00975DE3" w:rsidRDefault="00000000">
            <w:r>
              <w:rPr>
                <w:rFonts w:hint="eastAsia"/>
              </w:rPr>
              <w:t>22</w:t>
            </w:r>
          </w:p>
        </w:tc>
        <w:tc>
          <w:tcPr>
            <w:tcW w:w="4253" w:type="dxa"/>
            <w:vAlign w:val="center"/>
          </w:tcPr>
          <w:p w14:paraId="7F529A7B" w14:textId="77777777" w:rsidR="00975DE3" w:rsidRDefault="00000000">
            <w:r>
              <w:rPr>
                <w:rFonts w:hint="eastAsia"/>
              </w:rPr>
              <w:t xml:space="preserve">Shape factor: </w:t>
            </w:r>
            <w:r>
              <w:object w:dxaOrig="884" w:dyaOrig="680" w14:anchorId="3F79672D">
                <v:shape id="_x0000_i1063" type="#_x0000_t75" style="width:44.25pt;height:33.75pt" o:ole="">
                  <v:imagedata r:id="rId84" o:title=""/>
                </v:shape>
                <o:OLEObject Type="Embed" ProgID="Equation.DSMT4" ShapeID="_x0000_i1063" DrawAspect="Content" ObjectID="_1773468203" r:id="rId85"/>
              </w:object>
            </w:r>
          </w:p>
        </w:tc>
        <w:tc>
          <w:tcPr>
            <w:tcW w:w="640" w:type="dxa"/>
            <w:vAlign w:val="center"/>
          </w:tcPr>
          <w:p w14:paraId="1EFD5E7E" w14:textId="77777777" w:rsidR="00975DE3" w:rsidRDefault="00000000">
            <w:r>
              <w:rPr>
                <w:rFonts w:hint="eastAsia"/>
              </w:rPr>
              <w:t>[1]</w:t>
            </w:r>
          </w:p>
        </w:tc>
        <w:tc>
          <w:tcPr>
            <w:tcW w:w="520" w:type="dxa"/>
            <w:vAlign w:val="center"/>
          </w:tcPr>
          <w:p w14:paraId="791EBA59" w14:textId="77777777" w:rsidR="00975DE3" w:rsidRDefault="00000000">
            <w:r>
              <w:rPr>
                <w:rFonts w:hint="eastAsia"/>
              </w:rPr>
              <w:t>52</w:t>
            </w:r>
          </w:p>
        </w:tc>
        <w:tc>
          <w:tcPr>
            <w:tcW w:w="3190" w:type="dxa"/>
            <w:vAlign w:val="center"/>
          </w:tcPr>
          <w:p w14:paraId="2ADFD97A" w14:textId="77777777" w:rsidR="00975DE3" w:rsidRDefault="00000000">
            <w:r>
              <w:rPr>
                <w:rFonts w:hint="eastAsia"/>
              </w:rPr>
              <w:t xml:space="preserve">Waveform length: </w:t>
            </w:r>
            <w:r>
              <w:object w:dxaOrig="1678" w:dyaOrig="680" w14:anchorId="2F77F8FF">
                <v:shape id="_x0000_i1064" type="#_x0000_t75" style="width:84pt;height:33.75pt" o:ole="">
                  <v:imagedata r:id="rId86" o:title=""/>
                </v:shape>
                <o:OLEObject Type="Embed" ProgID="Equation.DSMT4" ShapeID="_x0000_i1064" DrawAspect="Content" ObjectID="_1773468204" r:id="rId87"/>
              </w:object>
            </w:r>
          </w:p>
        </w:tc>
        <w:tc>
          <w:tcPr>
            <w:tcW w:w="830" w:type="dxa"/>
            <w:vAlign w:val="center"/>
          </w:tcPr>
          <w:p w14:paraId="68A6DB95" w14:textId="77777777" w:rsidR="00975DE3" w:rsidRDefault="00000000">
            <w:r>
              <w:rPr>
                <w:rFonts w:hint="eastAsia"/>
              </w:rPr>
              <w:t>[7]</w:t>
            </w:r>
          </w:p>
        </w:tc>
      </w:tr>
      <w:tr w:rsidR="00975DE3" w14:paraId="7E4D779B" w14:textId="77777777">
        <w:trPr>
          <w:jc w:val="center"/>
        </w:trPr>
        <w:tc>
          <w:tcPr>
            <w:tcW w:w="441" w:type="dxa"/>
            <w:vAlign w:val="center"/>
          </w:tcPr>
          <w:p w14:paraId="74C4A94C" w14:textId="77777777" w:rsidR="00975DE3" w:rsidRDefault="00000000">
            <w:r>
              <w:rPr>
                <w:rFonts w:hint="eastAsia"/>
              </w:rPr>
              <w:t>23</w:t>
            </w:r>
          </w:p>
        </w:tc>
        <w:tc>
          <w:tcPr>
            <w:tcW w:w="4253" w:type="dxa"/>
            <w:vAlign w:val="center"/>
          </w:tcPr>
          <w:p w14:paraId="379FCCC9" w14:textId="77777777" w:rsidR="00975DE3" w:rsidRDefault="00000000">
            <w:r>
              <w:rPr>
                <w:rFonts w:hint="eastAsia"/>
              </w:rPr>
              <w:t xml:space="preserve">Mean absolute deviation: </w:t>
            </w:r>
            <w:r>
              <w:object w:dxaOrig="1780" w:dyaOrig="680" w14:anchorId="28982BB3">
                <v:shape id="_x0000_i1065" type="#_x0000_t75" style="width:89.25pt;height:33.75pt" o:ole="">
                  <v:imagedata r:id="rId88" o:title=""/>
                </v:shape>
                <o:OLEObject Type="Embed" ProgID="Equation.DSMT4" ShapeID="_x0000_i1065" DrawAspect="Content" ObjectID="_1773468205" r:id="rId89"/>
              </w:object>
            </w:r>
          </w:p>
        </w:tc>
        <w:tc>
          <w:tcPr>
            <w:tcW w:w="640" w:type="dxa"/>
            <w:vAlign w:val="center"/>
          </w:tcPr>
          <w:p w14:paraId="087FFE62" w14:textId="77777777" w:rsidR="00975DE3" w:rsidRDefault="00000000">
            <w:r>
              <w:rPr>
                <w:rFonts w:hint="eastAsia"/>
              </w:rPr>
              <w:t>[7]</w:t>
            </w:r>
          </w:p>
        </w:tc>
        <w:tc>
          <w:tcPr>
            <w:tcW w:w="520" w:type="dxa"/>
            <w:vAlign w:val="center"/>
          </w:tcPr>
          <w:p w14:paraId="314EB465" w14:textId="77777777" w:rsidR="00975DE3" w:rsidRDefault="00000000">
            <w:r>
              <w:rPr>
                <w:rFonts w:hint="eastAsia"/>
              </w:rPr>
              <w:t>53</w:t>
            </w:r>
          </w:p>
        </w:tc>
        <w:tc>
          <w:tcPr>
            <w:tcW w:w="3190" w:type="dxa"/>
            <w:vAlign w:val="center"/>
          </w:tcPr>
          <w:p w14:paraId="336B4269" w14:textId="77777777" w:rsidR="00975DE3" w:rsidRDefault="00000000">
            <w:r>
              <w:rPr>
                <w:rFonts w:hint="eastAsia"/>
              </w:rPr>
              <w:t xml:space="preserve">Logarithmic mean absolute value: </w:t>
            </w:r>
            <w:r>
              <w:rPr>
                <w:rFonts w:hint="eastAsia"/>
                <w:i/>
                <w:iCs/>
              </w:rPr>
              <w:t>F</w:t>
            </w:r>
            <w:r>
              <w:rPr>
                <w:rFonts w:hint="eastAsia"/>
                <w:vertAlign w:val="subscript"/>
              </w:rPr>
              <w:t>53</w:t>
            </w:r>
            <w:r>
              <w:rPr>
                <w:rFonts w:hint="eastAsia"/>
              </w:rPr>
              <w:t xml:space="preserve"> = log(</w:t>
            </w:r>
            <w:r>
              <w:rPr>
                <w:rFonts w:hint="eastAsia"/>
                <w:i/>
                <w:iCs/>
              </w:rPr>
              <w:t>F</w:t>
            </w:r>
            <w:r>
              <w:rPr>
                <w:rFonts w:hint="eastAsia"/>
                <w:vertAlign w:val="subscript"/>
              </w:rPr>
              <w:t>34</w:t>
            </w:r>
            <w:r>
              <w:rPr>
                <w:rFonts w:hint="eastAsia"/>
              </w:rPr>
              <w:t>)</w:t>
            </w:r>
          </w:p>
        </w:tc>
        <w:tc>
          <w:tcPr>
            <w:tcW w:w="830" w:type="dxa"/>
            <w:vAlign w:val="center"/>
          </w:tcPr>
          <w:p w14:paraId="34DF8711" w14:textId="77777777" w:rsidR="00975DE3" w:rsidRDefault="00000000">
            <w:r>
              <w:rPr>
                <w:rFonts w:hint="eastAsia"/>
              </w:rPr>
              <w:t>[18]</w:t>
            </w:r>
          </w:p>
        </w:tc>
      </w:tr>
      <w:tr w:rsidR="00975DE3" w14:paraId="2A47CD5A" w14:textId="77777777">
        <w:trPr>
          <w:jc w:val="center"/>
        </w:trPr>
        <w:tc>
          <w:tcPr>
            <w:tcW w:w="441" w:type="dxa"/>
            <w:vAlign w:val="center"/>
          </w:tcPr>
          <w:p w14:paraId="7CF26CBE" w14:textId="77777777" w:rsidR="00975DE3" w:rsidRDefault="00000000">
            <w:r>
              <w:rPr>
                <w:rFonts w:hint="eastAsia"/>
              </w:rPr>
              <w:t>24</w:t>
            </w:r>
          </w:p>
        </w:tc>
        <w:tc>
          <w:tcPr>
            <w:tcW w:w="4253" w:type="dxa"/>
            <w:vAlign w:val="center"/>
          </w:tcPr>
          <w:p w14:paraId="7B42A38A" w14:textId="77777777" w:rsidR="00975DE3" w:rsidRDefault="00000000">
            <w:r>
              <w:rPr>
                <w:rFonts w:hint="eastAsia"/>
              </w:rPr>
              <w:t xml:space="preserve">Variance: </w:t>
            </w:r>
            <w:r>
              <w:object w:dxaOrig="2279" w:dyaOrig="680" w14:anchorId="70D13C6E">
                <v:shape id="_x0000_i1066" type="#_x0000_t75" style="width:114pt;height:33.75pt" o:ole="">
                  <v:imagedata r:id="rId90" o:title=""/>
                </v:shape>
                <o:OLEObject Type="Embed" ProgID="Equation.DSMT4" ShapeID="_x0000_i1066" DrawAspect="Content" ObjectID="_1773468206" r:id="rId91"/>
              </w:object>
            </w:r>
          </w:p>
        </w:tc>
        <w:tc>
          <w:tcPr>
            <w:tcW w:w="640" w:type="dxa"/>
            <w:vAlign w:val="center"/>
          </w:tcPr>
          <w:p w14:paraId="4688E257" w14:textId="77777777" w:rsidR="00975DE3" w:rsidRDefault="00000000">
            <w:r>
              <w:rPr>
                <w:rFonts w:hint="eastAsia"/>
              </w:rPr>
              <w:t>[7]</w:t>
            </w:r>
          </w:p>
        </w:tc>
        <w:tc>
          <w:tcPr>
            <w:tcW w:w="520" w:type="dxa"/>
            <w:vAlign w:val="center"/>
          </w:tcPr>
          <w:p w14:paraId="0C5FEB2A" w14:textId="77777777" w:rsidR="00975DE3" w:rsidRDefault="00000000">
            <w:r>
              <w:rPr>
                <w:rFonts w:hint="eastAsia"/>
              </w:rPr>
              <w:t>54</w:t>
            </w:r>
          </w:p>
        </w:tc>
        <w:tc>
          <w:tcPr>
            <w:tcW w:w="3190" w:type="dxa"/>
            <w:vAlign w:val="center"/>
          </w:tcPr>
          <w:p w14:paraId="56CD6FA4" w14:textId="77777777" w:rsidR="00975DE3" w:rsidRDefault="00000000">
            <w:r>
              <w:rPr>
                <w:rFonts w:hint="eastAsia"/>
              </w:rPr>
              <w:t xml:space="preserve">Logarithmic root mean square: </w:t>
            </w:r>
            <w:r>
              <w:rPr>
                <w:rFonts w:hint="eastAsia"/>
                <w:i/>
                <w:iCs/>
              </w:rPr>
              <w:t>F</w:t>
            </w:r>
            <w:r>
              <w:rPr>
                <w:rFonts w:hint="eastAsia"/>
                <w:vertAlign w:val="subscript"/>
              </w:rPr>
              <w:t>54</w:t>
            </w:r>
            <w:r>
              <w:rPr>
                <w:rFonts w:hint="eastAsia"/>
              </w:rPr>
              <w:t xml:space="preserve"> = log(</w:t>
            </w:r>
            <w:r>
              <w:rPr>
                <w:rFonts w:hint="eastAsia"/>
                <w:i/>
                <w:iCs/>
              </w:rPr>
              <w:t>F</w:t>
            </w:r>
            <w:r>
              <w:rPr>
                <w:rFonts w:hint="eastAsia"/>
                <w:vertAlign w:val="subscript"/>
              </w:rPr>
              <w:t>5</w:t>
            </w:r>
            <w:r>
              <w:rPr>
                <w:rFonts w:hint="eastAsia"/>
              </w:rPr>
              <w:t>)</w:t>
            </w:r>
          </w:p>
        </w:tc>
        <w:tc>
          <w:tcPr>
            <w:tcW w:w="830" w:type="dxa"/>
            <w:vAlign w:val="center"/>
          </w:tcPr>
          <w:p w14:paraId="2240C810" w14:textId="77777777" w:rsidR="00975DE3" w:rsidRDefault="00000000">
            <w:r>
              <w:rPr>
                <w:rFonts w:hint="eastAsia"/>
              </w:rPr>
              <w:t>[18]</w:t>
            </w:r>
          </w:p>
        </w:tc>
      </w:tr>
      <w:tr w:rsidR="00975DE3" w14:paraId="2A577EF8" w14:textId="77777777">
        <w:trPr>
          <w:jc w:val="center"/>
        </w:trPr>
        <w:tc>
          <w:tcPr>
            <w:tcW w:w="441" w:type="dxa"/>
            <w:vAlign w:val="center"/>
          </w:tcPr>
          <w:p w14:paraId="1F9DD0BC" w14:textId="77777777" w:rsidR="00975DE3" w:rsidRDefault="00000000">
            <w:r>
              <w:rPr>
                <w:rFonts w:hint="eastAsia"/>
              </w:rPr>
              <w:t>25</w:t>
            </w:r>
          </w:p>
        </w:tc>
        <w:tc>
          <w:tcPr>
            <w:tcW w:w="4253" w:type="dxa"/>
            <w:vAlign w:val="center"/>
          </w:tcPr>
          <w:p w14:paraId="045D8A60" w14:textId="77777777" w:rsidR="00975DE3" w:rsidRDefault="00000000">
            <w:r>
              <w:rPr>
                <w:rFonts w:hint="eastAsia"/>
              </w:rPr>
              <w:t xml:space="preserve">Margin factor: </w:t>
            </w:r>
            <w:bookmarkStart w:id="0" w:name="OLE_LINK1"/>
            <w:r>
              <w:object w:dxaOrig="941" w:dyaOrig="680" w14:anchorId="26082FF7">
                <v:shape id="_x0000_i1067" type="#_x0000_t75" style="width:47.25pt;height:33.75pt" o:ole="">
                  <v:imagedata r:id="rId92" o:title=""/>
                </v:shape>
                <o:OLEObject Type="Embed" ProgID="Equation.DSMT4" ShapeID="_x0000_i1067" DrawAspect="Content" ObjectID="_1773468207" r:id="rId93"/>
              </w:object>
            </w:r>
            <w:bookmarkEnd w:id="0"/>
          </w:p>
        </w:tc>
        <w:tc>
          <w:tcPr>
            <w:tcW w:w="640" w:type="dxa"/>
            <w:vAlign w:val="center"/>
          </w:tcPr>
          <w:p w14:paraId="139242B2" w14:textId="77777777" w:rsidR="00975DE3" w:rsidRDefault="00000000">
            <w:r>
              <w:rPr>
                <w:rFonts w:hint="eastAsia"/>
              </w:rPr>
              <w:t>[2]</w:t>
            </w:r>
          </w:p>
        </w:tc>
        <w:tc>
          <w:tcPr>
            <w:tcW w:w="520" w:type="dxa"/>
            <w:vAlign w:val="center"/>
          </w:tcPr>
          <w:p w14:paraId="6D155485" w14:textId="77777777" w:rsidR="00975DE3" w:rsidRDefault="00000000">
            <w:r>
              <w:rPr>
                <w:rFonts w:hint="eastAsia"/>
              </w:rPr>
              <w:t>55</w:t>
            </w:r>
          </w:p>
        </w:tc>
        <w:tc>
          <w:tcPr>
            <w:tcW w:w="3190" w:type="dxa"/>
            <w:vAlign w:val="center"/>
          </w:tcPr>
          <w:p w14:paraId="66585273" w14:textId="77777777" w:rsidR="00975DE3" w:rsidRDefault="00000000">
            <w:r>
              <w:rPr>
                <w:rFonts w:hint="eastAsia"/>
              </w:rPr>
              <w:t xml:space="preserve">Logarithmic waveform length: </w:t>
            </w:r>
            <w:r>
              <w:rPr>
                <w:rFonts w:hint="eastAsia"/>
                <w:i/>
                <w:iCs/>
              </w:rPr>
              <w:t>F</w:t>
            </w:r>
            <w:r>
              <w:rPr>
                <w:rFonts w:hint="eastAsia"/>
                <w:vertAlign w:val="subscript"/>
              </w:rPr>
              <w:t>55</w:t>
            </w:r>
            <w:r>
              <w:rPr>
                <w:rFonts w:hint="eastAsia"/>
              </w:rPr>
              <w:t xml:space="preserve"> = log(</w:t>
            </w:r>
            <w:r>
              <w:rPr>
                <w:rFonts w:hint="eastAsia"/>
                <w:i/>
                <w:iCs/>
              </w:rPr>
              <w:t>F</w:t>
            </w:r>
            <w:r>
              <w:rPr>
                <w:rFonts w:hint="eastAsia"/>
                <w:vertAlign w:val="subscript"/>
              </w:rPr>
              <w:t>52</w:t>
            </w:r>
            <w:r>
              <w:rPr>
                <w:rFonts w:hint="eastAsia"/>
              </w:rPr>
              <w:t>)</w:t>
            </w:r>
          </w:p>
        </w:tc>
        <w:tc>
          <w:tcPr>
            <w:tcW w:w="830" w:type="dxa"/>
            <w:vAlign w:val="center"/>
          </w:tcPr>
          <w:p w14:paraId="655FE16A" w14:textId="77777777" w:rsidR="00975DE3" w:rsidRDefault="00000000">
            <w:r>
              <w:rPr>
                <w:rFonts w:hint="eastAsia"/>
              </w:rPr>
              <w:t>[18]</w:t>
            </w:r>
          </w:p>
        </w:tc>
      </w:tr>
      <w:tr w:rsidR="00975DE3" w14:paraId="3CA741F1" w14:textId="77777777">
        <w:trPr>
          <w:jc w:val="center"/>
        </w:trPr>
        <w:tc>
          <w:tcPr>
            <w:tcW w:w="441" w:type="dxa"/>
            <w:vAlign w:val="center"/>
          </w:tcPr>
          <w:p w14:paraId="79AEB34D" w14:textId="77777777" w:rsidR="00975DE3" w:rsidRDefault="00000000">
            <w:r>
              <w:rPr>
                <w:rFonts w:hint="eastAsia"/>
              </w:rPr>
              <w:t>26</w:t>
            </w:r>
          </w:p>
        </w:tc>
        <w:tc>
          <w:tcPr>
            <w:tcW w:w="4253" w:type="dxa"/>
            <w:vAlign w:val="center"/>
          </w:tcPr>
          <w:p w14:paraId="3E218E8E" w14:textId="77777777" w:rsidR="00975DE3" w:rsidRDefault="00000000">
            <w:r>
              <w:object w:dxaOrig="1123" w:dyaOrig="760" w14:anchorId="2324CEB4">
                <v:shape id="_x0000_i1068" type="#_x0000_t75" style="width:56.25pt;height:38.25pt" o:ole="">
                  <v:imagedata r:id="rId94" o:title=""/>
                </v:shape>
                <o:OLEObject Type="Embed" ProgID="Equation.DSMT4" ShapeID="_x0000_i1068" DrawAspect="Content" ObjectID="_1773468208" r:id="rId95"/>
              </w:object>
            </w:r>
          </w:p>
        </w:tc>
        <w:tc>
          <w:tcPr>
            <w:tcW w:w="640" w:type="dxa"/>
            <w:vAlign w:val="center"/>
          </w:tcPr>
          <w:p w14:paraId="2866A18C" w14:textId="77777777" w:rsidR="00975DE3" w:rsidRDefault="00000000">
            <w:r>
              <w:rPr>
                <w:rFonts w:hint="eastAsia"/>
              </w:rPr>
              <w:t>[8]</w:t>
            </w:r>
          </w:p>
        </w:tc>
        <w:tc>
          <w:tcPr>
            <w:tcW w:w="520" w:type="dxa"/>
            <w:vAlign w:val="center"/>
          </w:tcPr>
          <w:p w14:paraId="04504809" w14:textId="77777777" w:rsidR="00975DE3" w:rsidRDefault="00000000">
            <w:r>
              <w:rPr>
                <w:rFonts w:hint="eastAsia"/>
              </w:rPr>
              <w:t>56</w:t>
            </w:r>
          </w:p>
        </w:tc>
        <w:tc>
          <w:tcPr>
            <w:tcW w:w="3190" w:type="dxa"/>
            <w:vAlign w:val="center"/>
          </w:tcPr>
          <w:p w14:paraId="16E84263" w14:textId="77777777" w:rsidR="00975DE3" w:rsidRDefault="00000000">
            <w:r>
              <w:rPr>
                <w:rFonts w:hint="eastAsia"/>
              </w:rPr>
              <w:t xml:space="preserve">Logarithmic standard deviation value: </w:t>
            </w:r>
            <w:r>
              <w:rPr>
                <w:rFonts w:hint="eastAsia"/>
                <w:i/>
                <w:iCs/>
              </w:rPr>
              <w:t>F</w:t>
            </w:r>
            <w:r>
              <w:rPr>
                <w:rFonts w:hint="eastAsia"/>
                <w:vertAlign w:val="subscript"/>
              </w:rPr>
              <w:t>56</w:t>
            </w:r>
            <w:r>
              <w:rPr>
                <w:rFonts w:hint="eastAsia"/>
              </w:rPr>
              <w:t xml:space="preserve"> = log(</w:t>
            </w:r>
            <w:r>
              <w:rPr>
                <w:rFonts w:hint="eastAsia"/>
                <w:i/>
                <w:iCs/>
              </w:rPr>
              <w:t>F</w:t>
            </w:r>
            <w:r>
              <w:rPr>
                <w:rFonts w:hint="eastAsia"/>
                <w:vertAlign w:val="subscript"/>
              </w:rPr>
              <w:t>4</w:t>
            </w:r>
            <w:r>
              <w:rPr>
                <w:rFonts w:hint="eastAsia"/>
              </w:rPr>
              <w:t>)</w:t>
            </w:r>
          </w:p>
        </w:tc>
        <w:tc>
          <w:tcPr>
            <w:tcW w:w="830" w:type="dxa"/>
            <w:vAlign w:val="center"/>
          </w:tcPr>
          <w:p w14:paraId="67477D85" w14:textId="77777777" w:rsidR="00975DE3" w:rsidRDefault="00000000">
            <w:r>
              <w:rPr>
                <w:rFonts w:hint="eastAsia"/>
              </w:rPr>
              <w:t>[18]</w:t>
            </w:r>
          </w:p>
        </w:tc>
      </w:tr>
      <w:tr w:rsidR="00975DE3" w14:paraId="1C2AB3D5" w14:textId="77777777">
        <w:trPr>
          <w:jc w:val="center"/>
        </w:trPr>
        <w:tc>
          <w:tcPr>
            <w:tcW w:w="441" w:type="dxa"/>
            <w:vAlign w:val="center"/>
          </w:tcPr>
          <w:p w14:paraId="7799803B" w14:textId="77777777" w:rsidR="00975DE3" w:rsidRDefault="00000000">
            <w:r>
              <w:rPr>
                <w:rFonts w:hint="eastAsia"/>
              </w:rPr>
              <w:t>27</w:t>
            </w:r>
          </w:p>
        </w:tc>
        <w:tc>
          <w:tcPr>
            <w:tcW w:w="4253" w:type="dxa"/>
            <w:vAlign w:val="center"/>
          </w:tcPr>
          <w:p w14:paraId="56D954CA" w14:textId="77777777" w:rsidR="00975DE3" w:rsidRDefault="00000000">
            <w:r>
              <w:rPr>
                <w:rFonts w:hint="eastAsia"/>
              </w:rPr>
              <w:t xml:space="preserve">Histogram upper bound: </w:t>
            </w:r>
            <w:r>
              <w:object w:dxaOrig="2642" w:dyaOrig="680" w14:anchorId="561A9D2A">
                <v:shape id="_x0000_i1069" type="#_x0000_t75" style="width:132pt;height:33.75pt" o:ole="">
                  <v:imagedata r:id="rId96" o:title=""/>
                </v:shape>
                <o:OLEObject Type="Embed" ProgID="Equation.DSMT4" ShapeID="_x0000_i1069" DrawAspect="Content" ObjectID="_1773468209" r:id="rId97"/>
              </w:object>
            </w:r>
          </w:p>
        </w:tc>
        <w:tc>
          <w:tcPr>
            <w:tcW w:w="640" w:type="dxa"/>
            <w:vAlign w:val="center"/>
          </w:tcPr>
          <w:p w14:paraId="6A969EE0" w14:textId="77777777" w:rsidR="00975DE3" w:rsidRDefault="00000000">
            <w:r>
              <w:rPr>
                <w:rFonts w:hint="eastAsia"/>
              </w:rPr>
              <w:t>[9]</w:t>
            </w:r>
          </w:p>
        </w:tc>
        <w:tc>
          <w:tcPr>
            <w:tcW w:w="520" w:type="dxa"/>
            <w:vAlign w:val="center"/>
          </w:tcPr>
          <w:p w14:paraId="2F59DAE2" w14:textId="77777777" w:rsidR="00975DE3" w:rsidRDefault="00000000">
            <w:r>
              <w:rPr>
                <w:rFonts w:hint="eastAsia"/>
              </w:rPr>
              <w:t>57</w:t>
            </w:r>
          </w:p>
        </w:tc>
        <w:tc>
          <w:tcPr>
            <w:tcW w:w="3190" w:type="dxa"/>
            <w:vAlign w:val="center"/>
          </w:tcPr>
          <w:p w14:paraId="252ECBF9" w14:textId="77777777" w:rsidR="00975DE3" w:rsidRDefault="00000000">
            <w:r>
              <w:rPr>
                <w:rFonts w:hint="eastAsia"/>
              </w:rPr>
              <w:t xml:space="preserve">Waveform length ratio: </w:t>
            </w:r>
            <w:r>
              <w:object w:dxaOrig="1962" w:dyaOrig="1361" w14:anchorId="560C42ED">
                <v:shape id="_x0000_i1070" type="#_x0000_t75" style="width:98.25pt;height:68.25pt" o:ole="">
                  <v:imagedata r:id="rId98" o:title=""/>
                </v:shape>
                <o:OLEObject Type="Embed" ProgID="Equation.DSMT4" ShapeID="_x0000_i1070" DrawAspect="Content" ObjectID="_1773468210" r:id="rId99"/>
              </w:object>
            </w:r>
          </w:p>
        </w:tc>
        <w:tc>
          <w:tcPr>
            <w:tcW w:w="830" w:type="dxa"/>
            <w:vAlign w:val="center"/>
          </w:tcPr>
          <w:p w14:paraId="0F53C7F5" w14:textId="77777777" w:rsidR="00975DE3" w:rsidRDefault="00000000">
            <w:r>
              <w:rPr>
                <w:rFonts w:hint="eastAsia"/>
              </w:rPr>
              <w:t>[19]</w:t>
            </w:r>
          </w:p>
        </w:tc>
      </w:tr>
      <w:tr w:rsidR="00975DE3" w14:paraId="12CDEF3B" w14:textId="77777777">
        <w:trPr>
          <w:jc w:val="center"/>
        </w:trPr>
        <w:tc>
          <w:tcPr>
            <w:tcW w:w="441" w:type="dxa"/>
            <w:vAlign w:val="center"/>
          </w:tcPr>
          <w:p w14:paraId="2D41C434" w14:textId="77777777" w:rsidR="00975DE3" w:rsidRDefault="00000000">
            <w:r>
              <w:rPr>
                <w:rFonts w:hint="eastAsia"/>
              </w:rPr>
              <w:lastRenderedPageBreak/>
              <w:t>28</w:t>
            </w:r>
          </w:p>
        </w:tc>
        <w:tc>
          <w:tcPr>
            <w:tcW w:w="4253" w:type="dxa"/>
            <w:vAlign w:val="center"/>
          </w:tcPr>
          <w:p w14:paraId="4F10BFDA" w14:textId="77777777" w:rsidR="00975DE3" w:rsidRDefault="00000000">
            <w:r>
              <w:rPr>
                <w:rFonts w:hint="eastAsia"/>
              </w:rPr>
              <w:t xml:space="preserve">Histogram lower bound: </w:t>
            </w:r>
            <w:r>
              <w:object w:dxaOrig="2597" w:dyaOrig="680" w14:anchorId="2F7062CD">
                <v:shape id="_x0000_i1071" type="#_x0000_t75" style="width:129.75pt;height:33.75pt" o:ole="">
                  <v:imagedata r:id="rId100" o:title=""/>
                </v:shape>
                <o:OLEObject Type="Embed" ProgID="Equation.DSMT4" ShapeID="_x0000_i1071" DrawAspect="Content" ObjectID="_1773468211" r:id="rId101"/>
              </w:object>
            </w:r>
          </w:p>
        </w:tc>
        <w:tc>
          <w:tcPr>
            <w:tcW w:w="640" w:type="dxa"/>
            <w:vAlign w:val="center"/>
          </w:tcPr>
          <w:p w14:paraId="509CFA8A" w14:textId="77777777" w:rsidR="00975DE3" w:rsidRDefault="00000000">
            <w:r>
              <w:rPr>
                <w:rFonts w:hint="eastAsia"/>
              </w:rPr>
              <w:t>[9]</w:t>
            </w:r>
          </w:p>
        </w:tc>
        <w:tc>
          <w:tcPr>
            <w:tcW w:w="520" w:type="dxa"/>
            <w:vAlign w:val="center"/>
          </w:tcPr>
          <w:p w14:paraId="31447300" w14:textId="77777777" w:rsidR="00975DE3" w:rsidRDefault="00000000">
            <w:r>
              <w:rPr>
                <w:rFonts w:hint="eastAsia"/>
              </w:rPr>
              <w:t>58</w:t>
            </w:r>
          </w:p>
        </w:tc>
        <w:tc>
          <w:tcPr>
            <w:tcW w:w="3190" w:type="dxa"/>
            <w:vAlign w:val="center"/>
          </w:tcPr>
          <w:p w14:paraId="29FC8BF0" w14:textId="77777777" w:rsidR="00975DE3" w:rsidRDefault="00000000">
            <w:r>
              <w:rPr>
                <w:rFonts w:hint="eastAsia"/>
              </w:rPr>
              <w:t xml:space="preserve">Mobility: </w:t>
            </w:r>
            <w:r>
              <w:object w:dxaOrig="884" w:dyaOrig="680" w14:anchorId="058B311C">
                <v:shape id="_x0000_i1072" type="#_x0000_t75" style="width:44.25pt;height:33.75pt" o:ole="">
                  <v:imagedata r:id="rId102" o:title=""/>
                </v:shape>
                <o:OLEObject Type="Embed" ProgID="Equation.DSMT4" ShapeID="_x0000_i1072" DrawAspect="Content" ObjectID="_1773468212" r:id="rId103"/>
              </w:object>
            </w:r>
          </w:p>
          <w:p w14:paraId="58912DDC" w14:textId="77777777" w:rsidR="00975DE3" w:rsidRDefault="00000000">
            <w:r>
              <w:rPr>
                <w:rFonts w:hint="eastAsia"/>
                <w:i/>
                <w:iCs/>
              </w:rPr>
              <w:t>F</w:t>
            </w:r>
            <w:r>
              <w:rPr>
                <w:rFonts w:hint="eastAsia"/>
                <w:vertAlign w:val="subscript"/>
              </w:rPr>
              <w:t>4</w:t>
            </w:r>
            <w:r>
              <w:t>ʹ</w:t>
            </w:r>
            <w:r>
              <w:rPr>
                <w:rFonts w:hint="eastAsia"/>
              </w:rPr>
              <w:t xml:space="preserve"> is the standard deviation of the first derivative of the vibration signal</w:t>
            </w:r>
          </w:p>
        </w:tc>
        <w:tc>
          <w:tcPr>
            <w:tcW w:w="830" w:type="dxa"/>
            <w:vAlign w:val="center"/>
          </w:tcPr>
          <w:p w14:paraId="54992930" w14:textId="77777777" w:rsidR="00975DE3" w:rsidRDefault="00000000">
            <w:r>
              <w:rPr>
                <w:rFonts w:hint="eastAsia"/>
              </w:rPr>
              <w:t>[20]</w:t>
            </w:r>
          </w:p>
        </w:tc>
      </w:tr>
      <w:tr w:rsidR="00975DE3" w14:paraId="4705EF70" w14:textId="77777777">
        <w:trPr>
          <w:jc w:val="center"/>
        </w:trPr>
        <w:tc>
          <w:tcPr>
            <w:tcW w:w="441" w:type="dxa"/>
            <w:vAlign w:val="center"/>
          </w:tcPr>
          <w:p w14:paraId="015F6748" w14:textId="77777777" w:rsidR="00975DE3" w:rsidRDefault="00000000">
            <w:r>
              <w:rPr>
                <w:rFonts w:hint="eastAsia"/>
              </w:rPr>
              <w:t>29</w:t>
            </w:r>
          </w:p>
        </w:tc>
        <w:tc>
          <w:tcPr>
            <w:tcW w:w="4253" w:type="dxa"/>
            <w:vAlign w:val="center"/>
          </w:tcPr>
          <w:p w14:paraId="4409D527" w14:textId="77777777" w:rsidR="00975DE3" w:rsidRDefault="00000000">
            <w:r>
              <w:rPr>
                <w:rFonts w:hint="eastAsia"/>
              </w:rPr>
              <w:t xml:space="preserve">Clearance factor: </w:t>
            </w:r>
            <w:r>
              <w:object w:dxaOrig="1723" w:dyaOrig="1054" w14:anchorId="47E7C275">
                <v:shape id="_x0000_i1073" type="#_x0000_t75" style="width:86.25pt;height:52.5pt" o:ole="">
                  <v:imagedata r:id="rId104" o:title=""/>
                </v:shape>
                <o:OLEObject Type="Embed" ProgID="Equation.DSMT4" ShapeID="_x0000_i1073" DrawAspect="Content" ObjectID="_1773468213" r:id="rId105"/>
              </w:object>
            </w:r>
          </w:p>
        </w:tc>
        <w:tc>
          <w:tcPr>
            <w:tcW w:w="640" w:type="dxa"/>
            <w:vAlign w:val="center"/>
          </w:tcPr>
          <w:p w14:paraId="48430226" w14:textId="77777777" w:rsidR="00975DE3" w:rsidRDefault="00000000">
            <w:r>
              <w:rPr>
                <w:rFonts w:hint="eastAsia"/>
              </w:rPr>
              <w:t>[10]</w:t>
            </w:r>
          </w:p>
        </w:tc>
        <w:tc>
          <w:tcPr>
            <w:tcW w:w="520" w:type="dxa"/>
            <w:vAlign w:val="center"/>
          </w:tcPr>
          <w:p w14:paraId="4DB64DF6" w14:textId="77777777" w:rsidR="00975DE3" w:rsidRDefault="00000000">
            <w:r>
              <w:rPr>
                <w:rFonts w:hint="eastAsia"/>
              </w:rPr>
              <w:t>59</w:t>
            </w:r>
          </w:p>
        </w:tc>
        <w:tc>
          <w:tcPr>
            <w:tcW w:w="3190" w:type="dxa"/>
            <w:vAlign w:val="center"/>
          </w:tcPr>
          <w:p w14:paraId="65D9AE42" w14:textId="77777777" w:rsidR="00975DE3" w:rsidRDefault="00000000">
            <w:r>
              <w:rPr>
                <w:rFonts w:hint="eastAsia"/>
              </w:rPr>
              <w:t xml:space="preserve">Complexity: </w:t>
            </w:r>
            <w:r>
              <w:object w:dxaOrig="1225" w:dyaOrig="680" w14:anchorId="211BE0B1">
                <v:shape id="_x0000_i1074" type="#_x0000_t75" style="width:61.5pt;height:33.75pt" o:ole="">
                  <v:imagedata r:id="rId106" o:title=""/>
                </v:shape>
                <o:OLEObject Type="Embed" ProgID="Equation.DSMT4" ShapeID="_x0000_i1074" DrawAspect="Content" ObjectID="_1773468214" r:id="rId107"/>
              </w:object>
            </w:r>
          </w:p>
          <w:p w14:paraId="6AFEF649" w14:textId="77777777" w:rsidR="00975DE3" w:rsidRDefault="00000000">
            <w:r>
              <w:rPr>
                <w:rFonts w:hint="eastAsia"/>
                <w:i/>
                <w:iCs/>
              </w:rPr>
              <w:t>F</w:t>
            </w:r>
            <w:r>
              <w:rPr>
                <w:rFonts w:hint="eastAsia"/>
                <w:vertAlign w:val="subscript"/>
              </w:rPr>
              <w:t>4</w:t>
            </w:r>
            <w:r>
              <w:t>ʺ</w:t>
            </w:r>
            <w:r>
              <w:rPr>
                <w:rFonts w:hint="eastAsia"/>
              </w:rPr>
              <w:t xml:space="preserve"> is the standard deviation of the second derivative of the vibration signal</w:t>
            </w:r>
          </w:p>
        </w:tc>
        <w:tc>
          <w:tcPr>
            <w:tcW w:w="830" w:type="dxa"/>
            <w:vAlign w:val="center"/>
          </w:tcPr>
          <w:p w14:paraId="523B4654" w14:textId="77777777" w:rsidR="00975DE3" w:rsidRDefault="00000000">
            <w:r>
              <w:rPr>
                <w:rFonts w:hint="eastAsia"/>
              </w:rPr>
              <w:t>[20]</w:t>
            </w:r>
          </w:p>
        </w:tc>
      </w:tr>
      <w:tr w:rsidR="00975DE3" w14:paraId="11B80D90" w14:textId="77777777">
        <w:trPr>
          <w:jc w:val="center"/>
        </w:trPr>
        <w:tc>
          <w:tcPr>
            <w:tcW w:w="441" w:type="dxa"/>
            <w:vAlign w:val="center"/>
          </w:tcPr>
          <w:p w14:paraId="49BF7D3E" w14:textId="77777777" w:rsidR="00975DE3" w:rsidRDefault="00000000">
            <w:r>
              <w:rPr>
                <w:rFonts w:hint="eastAsia"/>
              </w:rPr>
              <w:t>30</w:t>
            </w:r>
          </w:p>
        </w:tc>
        <w:tc>
          <w:tcPr>
            <w:tcW w:w="4253" w:type="dxa"/>
            <w:vAlign w:val="center"/>
          </w:tcPr>
          <w:p w14:paraId="5234A065" w14:textId="77777777" w:rsidR="00975DE3" w:rsidRDefault="00000000">
            <w:r>
              <w:rPr>
                <w:rFonts w:hint="eastAsia"/>
              </w:rPr>
              <w:t xml:space="preserve">Log-log ratio: </w:t>
            </w:r>
            <w:r>
              <w:object w:dxaOrig="1996" w:dyaOrig="1043" w14:anchorId="4587A624">
                <v:shape id="_x0000_i1075" type="#_x0000_t75" style="width:99.75pt;height:52.5pt" o:ole="">
                  <v:imagedata r:id="rId108" o:title=""/>
                </v:shape>
                <o:OLEObject Type="Embed" ProgID="Equation.DSMT4" ShapeID="_x0000_i1075" DrawAspect="Content" ObjectID="_1773468215" r:id="rId109"/>
              </w:object>
            </w:r>
          </w:p>
        </w:tc>
        <w:tc>
          <w:tcPr>
            <w:tcW w:w="640" w:type="dxa"/>
            <w:vAlign w:val="center"/>
          </w:tcPr>
          <w:p w14:paraId="47FA199C" w14:textId="77777777" w:rsidR="00975DE3" w:rsidRDefault="00000000">
            <w:r>
              <w:rPr>
                <w:rFonts w:hint="eastAsia"/>
              </w:rPr>
              <w:t>[8]</w:t>
            </w:r>
          </w:p>
        </w:tc>
        <w:tc>
          <w:tcPr>
            <w:tcW w:w="520" w:type="dxa"/>
            <w:vAlign w:val="center"/>
          </w:tcPr>
          <w:p w14:paraId="60B5441F" w14:textId="77777777" w:rsidR="00975DE3" w:rsidRDefault="00000000">
            <w:r>
              <w:rPr>
                <w:rFonts w:hint="eastAsia"/>
              </w:rPr>
              <w:t>60</w:t>
            </w:r>
          </w:p>
        </w:tc>
        <w:tc>
          <w:tcPr>
            <w:tcW w:w="3190" w:type="dxa"/>
            <w:vAlign w:val="center"/>
          </w:tcPr>
          <w:p w14:paraId="250339EC" w14:textId="77777777" w:rsidR="00975DE3" w:rsidRDefault="00000000">
            <w:r>
              <w:rPr>
                <w:rFonts w:hint="eastAsia"/>
              </w:rPr>
              <w:t xml:space="preserve">Willison amplitude: </w:t>
            </w:r>
            <w:r>
              <w:object w:dxaOrig="2279" w:dyaOrig="680" w14:anchorId="7FFD839F">
                <v:shape id="_x0000_i1076" type="#_x0000_t75" style="width:114pt;height:33.75pt" o:ole="">
                  <v:imagedata r:id="rId110" o:title=""/>
                </v:shape>
                <o:OLEObject Type="Embed" ProgID="Equation.DSMT4" ShapeID="_x0000_i1076" DrawAspect="Content" ObjectID="_1773468216" r:id="rId111"/>
              </w:object>
            </w:r>
          </w:p>
          <w:p w14:paraId="07D1D25A" w14:textId="77777777" w:rsidR="00975DE3" w:rsidRDefault="00000000">
            <w:r>
              <w:object w:dxaOrig="2857" w:dyaOrig="726" w14:anchorId="3BAF7514">
                <v:shape id="_x0000_i1077" type="#_x0000_t75" style="width:142.5pt;height:36pt" o:ole="">
                  <v:imagedata r:id="rId112" o:title=""/>
                </v:shape>
                <o:OLEObject Type="Embed" ProgID="Equation.DSMT4" ShapeID="_x0000_i1077" DrawAspect="Content" ObjectID="_1773468217" r:id="rId113"/>
              </w:object>
            </w:r>
          </w:p>
        </w:tc>
        <w:tc>
          <w:tcPr>
            <w:tcW w:w="830" w:type="dxa"/>
            <w:vAlign w:val="center"/>
          </w:tcPr>
          <w:p w14:paraId="177F8257" w14:textId="77777777" w:rsidR="00975DE3" w:rsidRDefault="00000000">
            <w:r>
              <w:rPr>
                <w:rFonts w:hint="eastAsia"/>
              </w:rPr>
              <w:t>[7]</w:t>
            </w:r>
          </w:p>
        </w:tc>
      </w:tr>
    </w:tbl>
    <w:p w14:paraId="5CED0B80" w14:textId="77777777" w:rsidR="00975DE3" w:rsidRDefault="00975DE3">
      <w:pPr>
        <w:pStyle w:val="a9"/>
      </w:pPr>
    </w:p>
    <w:p w14:paraId="0CDF2491" w14:textId="77777777" w:rsidR="00975DE3" w:rsidRDefault="00000000">
      <w:r>
        <w:t>References</w:t>
      </w:r>
    </w:p>
    <w:p w14:paraId="678A73D7" w14:textId="77777777" w:rsidR="00975DE3" w:rsidRDefault="00000000">
      <w:pPr>
        <w:pStyle w:val="ae"/>
        <w:numPr>
          <w:ilvl w:val="0"/>
          <w:numId w:val="1"/>
        </w:numPr>
        <w:ind w:firstLineChars="0"/>
        <w:rPr>
          <w:sz w:val="20"/>
        </w:rPr>
      </w:pPr>
      <w:r>
        <w:rPr>
          <w:rFonts w:hint="eastAsia"/>
          <w:sz w:val="20"/>
        </w:rPr>
        <w:t>Motahari-Nezhad M, Jafari SM. Bearing remaining useful life prediction under starved lubricating condition using time domain acoustic emission signal processing. Expert Syst Appl. 2021; 168: 114391.</w:t>
      </w:r>
    </w:p>
    <w:p w14:paraId="458ADC8B" w14:textId="77777777" w:rsidR="00975DE3" w:rsidRDefault="00000000">
      <w:pPr>
        <w:pStyle w:val="ae"/>
        <w:numPr>
          <w:ilvl w:val="0"/>
          <w:numId w:val="1"/>
        </w:numPr>
        <w:ind w:firstLineChars="0"/>
        <w:rPr>
          <w:sz w:val="20"/>
        </w:rPr>
      </w:pPr>
      <w:r>
        <w:rPr>
          <w:rFonts w:hint="eastAsia"/>
          <w:color w:val="000000" w:themeColor="text1"/>
          <w:sz w:val="20"/>
        </w:rPr>
        <w:t>Yang YZ, Jiang DX. Casing vibration fault diagnosis based on variational mode decomposition, local linear embedding, and support vector machine. Shock Vib. 2017; 5963239.</w:t>
      </w:r>
    </w:p>
    <w:p w14:paraId="7B3B8760"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Wang X, Zheng Y, Zhao ZZ, Wang JP. Bearing fault diagnosis based on statistical locally linear embedding. Sensors. 2017; 15(7): 16225</w:t>
      </w:r>
      <w:r>
        <w:rPr>
          <w:rFonts w:hint="eastAsia"/>
          <w:sz w:val="20"/>
        </w:rPr>
        <w:t>–</w:t>
      </w:r>
      <w:r>
        <w:rPr>
          <w:rFonts w:hint="eastAsia"/>
          <w:color w:val="000000" w:themeColor="text1"/>
          <w:sz w:val="20"/>
        </w:rPr>
        <w:t>16247.</w:t>
      </w:r>
    </w:p>
    <w:p w14:paraId="35C567A2" w14:textId="5409349A"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Paliwal D, Choudhury A, </w:t>
      </w:r>
      <w:proofErr w:type="spellStart"/>
      <w:r>
        <w:rPr>
          <w:rFonts w:hint="eastAsia"/>
          <w:color w:val="000000" w:themeColor="text1"/>
          <w:sz w:val="20"/>
        </w:rPr>
        <w:t>Tingarikar</w:t>
      </w:r>
      <w:proofErr w:type="spellEnd"/>
      <w:r>
        <w:rPr>
          <w:rFonts w:hint="eastAsia"/>
          <w:color w:val="000000" w:themeColor="text1"/>
          <w:sz w:val="20"/>
        </w:rPr>
        <w:t xml:space="preserve"> G. Wavelet and scalar </w:t>
      </w:r>
      <w:proofErr w:type="gramStart"/>
      <w:r>
        <w:rPr>
          <w:rFonts w:hint="eastAsia"/>
          <w:color w:val="000000" w:themeColor="text1"/>
          <w:sz w:val="20"/>
        </w:rPr>
        <w:t>indicator based</w:t>
      </w:r>
      <w:proofErr w:type="gramEnd"/>
      <w:r>
        <w:rPr>
          <w:rFonts w:hint="eastAsia"/>
          <w:color w:val="000000" w:themeColor="text1"/>
          <w:sz w:val="20"/>
        </w:rPr>
        <w:t xml:space="preserve"> fault assessment approach for rolling element bearings. In: The 2014 International Conference on </w:t>
      </w:r>
      <w:proofErr w:type="spellStart"/>
      <w:r>
        <w:rPr>
          <w:rFonts w:hint="eastAsia"/>
          <w:color w:val="000000" w:themeColor="text1"/>
          <w:sz w:val="20"/>
        </w:rPr>
        <w:t>Advancess</w:t>
      </w:r>
      <w:proofErr w:type="spellEnd"/>
      <w:r>
        <w:rPr>
          <w:rFonts w:hint="eastAsia"/>
          <w:color w:val="000000" w:themeColor="text1"/>
          <w:sz w:val="20"/>
        </w:rPr>
        <w:t xml:space="preserve"> in Manufacturing and Materials Engineering. Jakarta, Indonesia. Procedia Materials Science. p. 2347</w:t>
      </w:r>
      <w:r>
        <w:rPr>
          <w:rFonts w:hint="eastAsia"/>
          <w:sz w:val="20"/>
        </w:rPr>
        <w:t>–</w:t>
      </w:r>
      <w:r>
        <w:rPr>
          <w:rFonts w:hint="eastAsia"/>
          <w:color w:val="000000" w:themeColor="text1"/>
          <w:sz w:val="20"/>
        </w:rPr>
        <w:t>2355.</w:t>
      </w:r>
    </w:p>
    <w:p w14:paraId="71259222"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Niknam SA, </w:t>
      </w:r>
      <w:proofErr w:type="spellStart"/>
      <w:r>
        <w:rPr>
          <w:rFonts w:hint="eastAsia"/>
          <w:color w:val="000000" w:themeColor="text1"/>
          <w:sz w:val="20"/>
        </w:rPr>
        <w:t>Songmene</w:t>
      </w:r>
      <w:proofErr w:type="spellEnd"/>
      <w:r>
        <w:rPr>
          <w:rFonts w:hint="eastAsia"/>
          <w:color w:val="000000" w:themeColor="text1"/>
          <w:sz w:val="20"/>
        </w:rPr>
        <w:t xml:space="preserve"> V, Au YHJ. Proposing a new acoustic emission parameter for bearing condition monitoring in rotating machines. T Can Soc Mech Eng. 2013; 37(4):1105</w:t>
      </w:r>
      <w:r>
        <w:rPr>
          <w:rFonts w:hint="eastAsia"/>
          <w:sz w:val="20"/>
        </w:rPr>
        <w:t>–</w:t>
      </w:r>
      <w:r>
        <w:rPr>
          <w:rFonts w:hint="eastAsia"/>
          <w:color w:val="000000" w:themeColor="text1"/>
          <w:sz w:val="20"/>
        </w:rPr>
        <w:t>1114.</w:t>
      </w:r>
    </w:p>
    <w:p w14:paraId="49640BDA"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Bagheri B, Ahmadi H, </w:t>
      </w:r>
      <w:proofErr w:type="spellStart"/>
      <w:r>
        <w:rPr>
          <w:rFonts w:hint="eastAsia"/>
          <w:color w:val="000000" w:themeColor="text1"/>
          <w:sz w:val="20"/>
        </w:rPr>
        <w:t>Labbafi</w:t>
      </w:r>
      <w:proofErr w:type="spellEnd"/>
      <w:r>
        <w:rPr>
          <w:rFonts w:hint="eastAsia"/>
          <w:color w:val="000000" w:themeColor="text1"/>
          <w:sz w:val="20"/>
        </w:rPr>
        <w:t xml:space="preserve"> R. Application of data mining and feature extraction on intelligent fault diagnosis by Artificial Neural Network and k-nearest neighbor. In: IEEE 2010 XIX International Conference on Electrical Machines. Rome, Italy, 2010 Sep 6-8, IEEE Press, p.1</w:t>
      </w:r>
      <w:r>
        <w:rPr>
          <w:rFonts w:hint="eastAsia"/>
          <w:sz w:val="20"/>
        </w:rPr>
        <w:t>–</w:t>
      </w:r>
      <w:r>
        <w:rPr>
          <w:rFonts w:hint="eastAsia"/>
          <w:color w:val="000000" w:themeColor="text1"/>
          <w:sz w:val="20"/>
        </w:rPr>
        <w:t>7.</w:t>
      </w:r>
    </w:p>
    <w:p w14:paraId="1E277A72"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Altin C, Er O. Comparison of different time and frequency domain feature extraction methods on elbow gesture's EMG. </w:t>
      </w:r>
      <w:proofErr w:type="spellStart"/>
      <w:r>
        <w:rPr>
          <w:rFonts w:hint="eastAsia"/>
          <w:color w:val="000000" w:themeColor="text1"/>
          <w:sz w:val="20"/>
        </w:rPr>
        <w:t>Eur</w:t>
      </w:r>
      <w:proofErr w:type="spellEnd"/>
      <w:r>
        <w:rPr>
          <w:rFonts w:hint="eastAsia"/>
          <w:color w:val="000000" w:themeColor="text1"/>
          <w:sz w:val="20"/>
        </w:rPr>
        <w:t xml:space="preserve"> J </w:t>
      </w:r>
      <w:proofErr w:type="spellStart"/>
      <w:r>
        <w:rPr>
          <w:rFonts w:hint="eastAsia"/>
          <w:color w:val="000000" w:themeColor="text1"/>
          <w:sz w:val="20"/>
        </w:rPr>
        <w:t>Interdis</w:t>
      </w:r>
      <w:proofErr w:type="spellEnd"/>
      <w:r>
        <w:rPr>
          <w:rFonts w:hint="eastAsia"/>
          <w:color w:val="000000" w:themeColor="text1"/>
          <w:sz w:val="20"/>
        </w:rPr>
        <w:t xml:space="preserve"> Stu Art. 2016;5(1):35</w:t>
      </w:r>
      <w:r>
        <w:rPr>
          <w:rFonts w:hint="eastAsia"/>
          <w:sz w:val="20"/>
        </w:rPr>
        <w:t>–</w:t>
      </w:r>
      <w:r>
        <w:rPr>
          <w:rFonts w:hint="eastAsia"/>
          <w:color w:val="000000" w:themeColor="text1"/>
          <w:sz w:val="20"/>
        </w:rPr>
        <w:t>44.</w:t>
      </w:r>
    </w:p>
    <w:p w14:paraId="6B912F7E"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Kumar HS, Pai SP, Sriram NS, Vijay GS. Rolling element bearing fault diagnostics: Development of health index. Pro IMechE Part C: J Mech Eng Sc. 2016; 1</w:t>
      </w:r>
      <w:r>
        <w:rPr>
          <w:rFonts w:hint="eastAsia"/>
          <w:sz w:val="20"/>
        </w:rPr>
        <w:t>–</w:t>
      </w:r>
      <w:r>
        <w:rPr>
          <w:rFonts w:hint="eastAsia"/>
          <w:color w:val="000000" w:themeColor="text1"/>
          <w:sz w:val="20"/>
        </w:rPr>
        <w:t>17.</w:t>
      </w:r>
    </w:p>
    <w:p w14:paraId="3BD7EAF0" w14:textId="77777777" w:rsidR="00975DE3" w:rsidRDefault="00000000">
      <w:pPr>
        <w:pStyle w:val="ae"/>
        <w:numPr>
          <w:ilvl w:val="0"/>
          <w:numId w:val="1"/>
        </w:numPr>
        <w:autoSpaceDE w:val="0"/>
        <w:autoSpaceDN w:val="0"/>
        <w:adjustRightInd w:val="0"/>
        <w:snapToGrid w:val="0"/>
        <w:ind w:firstLineChars="0"/>
        <w:rPr>
          <w:color w:val="000000" w:themeColor="text1"/>
          <w:sz w:val="20"/>
        </w:rPr>
      </w:pPr>
      <w:proofErr w:type="spellStart"/>
      <w:r>
        <w:rPr>
          <w:rFonts w:hint="eastAsia"/>
          <w:color w:val="000000" w:themeColor="text1"/>
          <w:sz w:val="20"/>
        </w:rPr>
        <w:t>Heche</w:t>
      </w:r>
      <w:proofErr w:type="spellEnd"/>
      <w:r>
        <w:rPr>
          <w:rFonts w:hint="eastAsia"/>
          <w:color w:val="000000" w:themeColor="text1"/>
          <w:sz w:val="20"/>
        </w:rPr>
        <w:t xml:space="preserve"> BEV. Development of novel acoustic based methodology and tools for bearing fault diagnostics </w:t>
      </w:r>
      <w:r>
        <w:rPr>
          <w:rFonts w:hint="eastAsia"/>
          <w:color w:val="000000" w:themeColor="text1"/>
          <w:sz w:val="20"/>
        </w:rPr>
        <w:lastRenderedPageBreak/>
        <w:t xml:space="preserve">(Ph.D. Thesis). University of </w:t>
      </w:r>
      <w:proofErr w:type="spellStart"/>
      <w:r>
        <w:rPr>
          <w:rFonts w:hint="eastAsia"/>
          <w:color w:val="000000" w:themeColor="text1"/>
          <w:sz w:val="20"/>
        </w:rPr>
        <w:t>Illinoise</w:t>
      </w:r>
      <w:proofErr w:type="spellEnd"/>
      <w:r>
        <w:rPr>
          <w:rFonts w:hint="eastAsia"/>
          <w:color w:val="000000" w:themeColor="text1"/>
          <w:sz w:val="20"/>
        </w:rPr>
        <w:t>: USA; 2015.</w:t>
      </w:r>
    </w:p>
    <w:p w14:paraId="655CBDE5"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Ratnam C, Jasmin NM, Rao VV, Rao KV. A comparative experimental study on fault diagnosis of rolling element bearing using acoustic emission and soft computing techniques. Trib Indus. 2018; 40(3):501</w:t>
      </w:r>
      <w:r>
        <w:rPr>
          <w:rFonts w:hint="eastAsia"/>
          <w:sz w:val="20"/>
        </w:rPr>
        <w:t>–</w:t>
      </w:r>
      <w:r>
        <w:rPr>
          <w:rFonts w:hint="eastAsia"/>
          <w:color w:val="000000" w:themeColor="text1"/>
          <w:sz w:val="20"/>
        </w:rPr>
        <w:t>513.</w:t>
      </w:r>
    </w:p>
    <w:p w14:paraId="31EDE9B0"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Sharma A, </w:t>
      </w:r>
      <w:proofErr w:type="spellStart"/>
      <w:r>
        <w:rPr>
          <w:rFonts w:hint="eastAsia"/>
          <w:color w:val="000000" w:themeColor="text1"/>
          <w:sz w:val="20"/>
        </w:rPr>
        <w:t>Jigyasu</w:t>
      </w:r>
      <w:proofErr w:type="spellEnd"/>
      <w:r>
        <w:rPr>
          <w:rFonts w:hint="eastAsia"/>
          <w:color w:val="000000" w:themeColor="text1"/>
          <w:sz w:val="20"/>
        </w:rPr>
        <w:t xml:space="preserve"> R, Mathew L, Chatterji S. Bearing fault diagnosis using weighted K-nearest neighbor. In: Proceedings of 2nd international conference on trends in electronics and informatics. Tirunelveli, India. 2018 May 11</w:t>
      </w:r>
      <w:r>
        <w:rPr>
          <w:rFonts w:hint="eastAsia"/>
          <w:sz w:val="20"/>
        </w:rPr>
        <w:t>–</w:t>
      </w:r>
      <w:r>
        <w:rPr>
          <w:rFonts w:hint="eastAsia"/>
          <w:color w:val="000000" w:themeColor="text1"/>
          <w:sz w:val="20"/>
        </w:rPr>
        <w:t>12. IEEE Press. p. 1132-1137.</w:t>
      </w:r>
    </w:p>
    <w:p w14:paraId="0F2AC335" w14:textId="77777777" w:rsidR="00975DE3" w:rsidRDefault="00000000">
      <w:pPr>
        <w:pStyle w:val="ae"/>
        <w:numPr>
          <w:ilvl w:val="0"/>
          <w:numId w:val="1"/>
        </w:numPr>
        <w:autoSpaceDE w:val="0"/>
        <w:autoSpaceDN w:val="0"/>
        <w:adjustRightInd w:val="0"/>
        <w:snapToGrid w:val="0"/>
        <w:ind w:firstLineChars="0"/>
        <w:rPr>
          <w:color w:val="000000" w:themeColor="text1"/>
          <w:sz w:val="20"/>
        </w:rPr>
      </w:pPr>
      <w:proofErr w:type="spellStart"/>
      <w:r>
        <w:rPr>
          <w:rFonts w:hint="eastAsia"/>
          <w:color w:val="000000" w:themeColor="text1"/>
          <w:sz w:val="20"/>
        </w:rPr>
        <w:t>Kavsao</w:t>
      </w:r>
      <w:r>
        <w:rPr>
          <w:color w:val="000000" w:themeColor="text1"/>
          <w:sz w:val="20"/>
        </w:rPr>
        <w:t>ğ</w:t>
      </w:r>
      <w:r>
        <w:rPr>
          <w:rFonts w:hint="eastAsia"/>
          <w:color w:val="000000" w:themeColor="text1"/>
          <w:sz w:val="20"/>
        </w:rPr>
        <w:t>lu</w:t>
      </w:r>
      <w:proofErr w:type="spellEnd"/>
      <w:r>
        <w:rPr>
          <w:rFonts w:hint="eastAsia"/>
          <w:color w:val="000000" w:themeColor="text1"/>
          <w:sz w:val="20"/>
        </w:rPr>
        <w:t xml:space="preserve"> AR, Polat K, Bozkurt MR. An innovative peak detection algorithm for photoplethysmography signals: an adaptive segmentation method. Turk J </w:t>
      </w:r>
      <w:proofErr w:type="spellStart"/>
      <w:r>
        <w:rPr>
          <w:rFonts w:hint="eastAsia"/>
          <w:color w:val="000000" w:themeColor="text1"/>
          <w:sz w:val="20"/>
        </w:rPr>
        <w:t>Electr</w:t>
      </w:r>
      <w:proofErr w:type="spellEnd"/>
      <w:r>
        <w:rPr>
          <w:rFonts w:hint="eastAsia"/>
          <w:color w:val="000000" w:themeColor="text1"/>
          <w:sz w:val="20"/>
        </w:rPr>
        <w:t xml:space="preserve"> Eng Co. 2016; 24(3): 1782</w:t>
      </w:r>
      <w:r>
        <w:rPr>
          <w:rFonts w:hint="eastAsia"/>
          <w:sz w:val="20"/>
        </w:rPr>
        <w:t>–</w:t>
      </w:r>
      <w:r>
        <w:rPr>
          <w:rFonts w:hint="eastAsia"/>
          <w:color w:val="000000" w:themeColor="text1"/>
          <w:sz w:val="20"/>
        </w:rPr>
        <w:t>1796.</w:t>
      </w:r>
    </w:p>
    <w:p w14:paraId="768F798E"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Farooq M, Fontana JM, Boateng AF, McCrory MA, Sazonov E. A comparative study of food intake detection using artificial neural network and support vector machine. In: Proceedings of 12th International Conference on Machine Learning &amp; Applications, Miami, USA, 2013 Dec 4</w:t>
      </w:r>
      <w:r>
        <w:rPr>
          <w:rFonts w:hint="eastAsia"/>
          <w:sz w:val="20"/>
        </w:rPr>
        <w:t>–</w:t>
      </w:r>
      <w:r>
        <w:rPr>
          <w:rFonts w:hint="eastAsia"/>
          <w:color w:val="000000" w:themeColor="text1"/>
          <w:sz w:val="20"/>
        </w:rPr>
        <w:t>7. IEEE Computer Society, p.153</w:t>
      </w:r>
      <w:r>
        <w:rPr>
          <w:rFonts w:hint="eastAsia"/>
          <w:sz w:val="20"/>
        </w:rPr>
        <w:t>–</w:t>
      </w:r>
      <w:r>
        <w:rPr>
          <w:rFonts w:hint="eastAsia"/>
          <w:color w:val="000000" w:themeColor="text1"/>
          <w:sz w:val="20"/>
        </w:rPr>
        <w:t>157.</w:t>
      </w:r>
    </w:p>
    <w:p w14:paraId="79372A5A"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Wang Y, Peng YZ, Zi YY, Jin XH, Tsui KL. A two-stage data-driven-based prognostic approach for bearing degradation problem.</w:t>
      </w:r>
      <w:r>
        <w:rPr>
          <w:rFonts w:hint="eastAsia"/>
          <w:i/>
          <w:iCs/>
          <w:color w:val="000000" w:themeColor="text1"/>
          <w:sz w:val="20"/>
        </w:rPr>
        <w:t xml:space="preserve"> </w:t>
      </w:r>
      <w:r>
        <w:rPr>
          <w:rFonts w:hint="eastAsia"/>
          <w:color w:val="000000" w:themeColor="text1"/>
          <w:sz w:val="20"/>
        </w:rPr>
        <w:t>IEEE T Ind Inform. 2016; 12(3):924</w:t>
      </w:r>
      <w:r>
        <w:rPr>
          <w:rFonts w:hint="eastAsia"/>
          <w:sz w:val="20"/>
        </w:rPr>
        <w:t>–</w:t>
      </w:r>
      <w:r>
        <w:rPr>
          <w:rFonts w:hint="eastAsia"/>
          <w:color w:val="000000" w:themeColor="text1"/>
          <w:sz w:val="20"/>
        </w:rPr>
        <w:t>932.</w:t>
      </w:r>
    </w:p>
    <w:p w14:paraId="5460C2F1"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Chen JJ, Xu B, Zhang X. A vibration feature extraction method based on time-domain dimensional parameters and </w:t>
      </w:r>
      <w:proofErr w:type="spellStart"/>
      <w:r>
        <w:rPr>
          <w:rFonts w:hint="eastAsia"/>
          <w:color w:val="000000" w:themeColor="text1"/>
          <w:sz w:val="20"/>
        </w:rPr>
        <w:t>mahalanobis</w:t>
      </w:r>
      <w:proofErr w:type="spellEnd"/>
      <w:r>
        <w:rPr>
          <w:rFonts w:hint="eastAsia"/>
          <w:color w:val="000000" w:themeColor="text1"/>
          <w:sz w:val="20"/>
        </w:rPr>
        <w:t xml:space="preserve"> distance. Math </w:t>
      </w:r>
      <w:proofErr w:type="spellStart"/>
      <w:r>
        <w:rPr>
          <w:rFonts w:hint="eastAsia"/>
          <w:color w:val="000000" w:themeColor="text1"/>
          <w:sz w:val="20"/>
        </w:rPr>
        <w:t>Probl</w:t>
      </w:r>
      <w:proofErr w:type="spellEnd"/>
      <w:r>
        <w:rPr>
          <w:rFonts w:hint="eastAsia"/>
          <w:color w:val="000000" w:themeColor="text1"/>
          <w:sz w:val="20"/>
        </w:rPr>
        <w:t xml:space="preserve"> Eng. 2021; 2498178:1</w:t>
      </w:r>
      <w:r>
        <w:rPr>
          <w:rFonts w:hint="eastAsia"/>
          <w:sz w:val="20"/>
        </w:rPr>
        <w:t>–</w:t>
      </w:r>
      <w:r>
        <w:rPr>
          <w:rFonts w:hint="eastAsia"/>
          <w:color w:val="000000" w:themeColor="text1"/>
          <w:sz w:val="20"/>
        </w:rPr>
        <w:t>12.</w:t>
      </w:r>
    </w:p>
    <w:p w14:paraId="1F238852"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Samuel OW, Zhou H, Li XX, Wang H, Zhang HS, </w:t>
      </w:r>
      <w:proofErr w:type="spellStart"/>
      <w:r>
        <w:rPr>
          <w:rFonts w:hint="eastAsia"/>
          <w:color w:val="000000" w:themeColor="text1"/>
          <w:sz w:val="20"/>
        </w:rPr>
        <w:t>Sangaiah</w:t>
      </w:r>
      <w:proofErr w:type="spellEnd"/>
      <w:r>
        <w:rPr>
          <w:rFonts w:hint="eastAsia"/>
          <w:color w:val="000000" w:themeColor="text1"/>
          <w:sz w:val="20"/>
        </w:rPr>
        <w:t xml:space="preserve"> AK, et al. Pattern recognition of electromyography signals based on novel time domain features for amputees' limb motion classification. </w:t>
      </w:r>
      <w:proofErr w:type="spellStart"/>
      <w:r>
        <w:rPr>
          <w:rFonts w:hint="eastAsia"/>
          <w:color w:val="000000" w:themeColor="text1"/>
          <w:sz w:val="20"/>
        </w:rPr>
        <w:t>Comput</w:t>
      </w:r>
      <w:proofErr w:type="spellEnd"/>
      <w:r>
        <w:rPr>
          <w:rFonts w:hint="eastAsia"/>
          <w:color w:val="000000" w:themeColor="text1"/>
          <w:sz w:val="20"/>
        </w:rPr>
        <w:t xml:space="preserve"> </w:t>
      </w:r>
      <w:proofErr w:type="spellStart"/>
      <w:r>
        <w:rPr>
          <w:rFonts w:hint="eastAsia"/>
          <w:color w:val="000000" w:themeColor="text1"/>
          <w:sz w:val="20"/>
        </w:rPr>
        <w:t>Electr</w:t>
      </w:r>
      <w:proofErr w:type="spellEnd"/>
      <w:r>
        <w:rPr>
          <w:rFonts w:hint="eastAsia"/>
          <w:color w:val="000000" w:themeColor="text1"/>
          <w:sz w:val="20"/>
        </w:rPr>
        <w:t xml:space="preserve"> Eng. 2018; 67:646</w:t>
      </w:r>
      <w:r>
        <w:rPr>
          <w:rFonts w:hint="eastAsia"/>
          <w:sz w:val="20"/>
        </w:rPr>
        <w:t>–</w:t>
      </w:r>
      <w:r>
        <w:rPr>
          <w:rFonts w:hint="eastAsia"/>
          <w:color w:val="000000" w:themeColor="text1"/>
          <w:sz w:val="20"/>
        </w:rPr>
        <w:t>655.</w:t>
      </w:r>
    </w:p>
    <w:p w14:paraId="3131736D"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Englehart K, Hudgins B. A robust, real-time control scheme for multifunction myoelectric control. IEEE T Bio-med Eng. 2003; 50(7):848</w:t>
      </w:r>
      <w:r>
        <w:rPr>
          <w:rFonts w:hint="eastAsia"/>
          <w:sz w:val="20"/>
        </w:rPr>
        <w:t>–</w:t>
      </w:r>
      <w:r>
        <w:rPr>
          <w:rFonts w:hint="eastAsia"/>
          <w:color w:val="000000" w:themeColor="text1"/>
          <w:sz w:val="20"/>
        </w:rPr>
        <w:t>854.</w:t>
      </w:r>
    </w:p>
    <w:p w14:paraId="5125FAEF"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AL-Quraishi MS, Ishak AJ, Ahmad SA, Hasan MK, Al-</w:t>
      </w:r>
      <w:proofErr w:type="spellStart"/>
      <w:r>
        <w:rPr>
          <w:rFonts w:hint="eastAsia"/>
          <w:color w:val="000000" w:themeColor="text1"/>
          <w:sz w:val="20"/>
        </w:rPr>
        <w:t>Qurishi</w:t>
      </w:r>
      <w:proofErr w:type="spellEnd"/>
      <w:r>
        <w:rPr>
          <w:rFonts w:hint="eastAsia"/>
          <w:color w:val="000000" w:themeColor="text1"/>
          <w:sz w:val="20"/>
        </w:rPr>
        <w:t xml:space="preserve"> M, </w:t>
      </w:r>
      <w:proofErr w:type="spellStart"/>
      <w:r>
        <w:rPr>
          <w:rFonts w:hint="eastAsia"/>
          <w:color w:val="000000" w:themeColor="text1"/>
          <w:sz w:val="20"/>
        </w:rPr>
        <w:t>Ghapanchizadeh</w:t>
      </w:r>
      <w:proofErr w:type="spellEnd"/>
      <w:r>
        <w:rPr>
          <w:rFonts w:hint="eastAsia"/>
          <w:color w:val="000000" w:themeColor="text1"/>
          <w:sz w:val="20"/>
        </w:rPr>
        <w:t xml:space="preserve"> H, et al. Classification of ankle joint movements based on surface electromyography signals for rehabilitation robot applications. Med Biol Eng </w:t>
      </w:r>
      <w:proofErr w:type="spellStart"/>
      <w:r>
        <w:rPr>
          <w:rFonts w:hint="eastAsia"/>
          <w:color w:val="000000" w:themeColor="text1"/>
          <w:sz w:val="20"/>
        </w:rPr>
        <w:t>Comput</w:t>
      </w:r>
      <w:proofErr w:type="spellEnd"/>
      <w:r>
        <w:rPr>
          <w:rFonts w:hint="eastAsia"/>
          <w:color w:val="000000" w:themeColor="text1"/>
          <w:sz w:val="20"/>
        </w:rPr>
        <w:t>. 2017; 55:747</w:t>
      </w:r>
      <w:r>
        <w:rPr>
          <w:rFonts w:hint="eastAsia"/>
          <w:sz w:val="20"/>
        </w:rPr>
        <w:t>–</w:t>
      </w:r>
      <w:r>
        <w:rPr>
          <w:rFonts w:hint="eastAsia"/>
          <w:color w:val="000000" w:themeColor="text1"/>
          <w:sz w:val="20"/>
        </w:rPr>
        <w:t>758.</w:t>
      </w:r>
    </w:p>
    <w:p w14:paraId="3918709A" w14:textId="77777777" w:rsidR="00975DE3" w:rsidRDefault="00000000">
      <w:pPr>
        <w:pStyle w:val="ae"/>
        <w:numPr>
          <w:ilvl w:val="0"/>
          <w:numId w:val="1"/>
        </w:numPr>
        <w:autoSpaceDE w:val="0"/>
        <w:autoSpaceDN w:val="0"/>
        <w:adjustRightInd w:val="0"/>
        <w:snapToGrid w:val="0"/>
        <w:ind w:firstLineChars="0"/>
        <w:rPr>
          <w:color w:val="000000" w:themeColor="text1"/>
          <w:sz w:val="20"/>
        </w:rPr>
      </w:pPr>
      <w:r>
        <w:rPr>
          <w:rFonts w:hint="eastAsia"/>
          <w:color w:val="000000" w:themeColor="text1"/>
          <w:sz w:val="20"/>
        </w:rPr>
        <w:t xml:space="preserve">Nayana BR, Geethanjali P. Improved identification of various conditions of induction motor bearing faults. IEEE T </w:t>
      </w:r>
      <w:proofErr w:type="spellStart"/>
      <w:r>
        <w:rPr>
          <w:rFonts w:hint="eastAsia"/>
          <w:color w:val="000000" w:themeColor="text1"/>
          <w:sz w:val="20"/>
        </w:rPr>
        <w:t>Instrum</w:t>
      </w:r>
      <w:proofErr w:type="spellEnd"/>
      <w:r>
        <w:rPr>
          <w:rFonts w:hint="eastAsia"/>
          <w:color w:val="000000" w:themeColor="text1"/>
          <w:sz w:val="20"/>
        </w:rPr>
        <w:t xml:space="preserve"> Meas. 2020; 69(5):1908</w:t>
      </w:r>
      <w:r>
        <w:rPr>
          <w:rFonts w:hint="eastAsia"/>
          <w:sz w:val="20"/>
        </w:rPr>
        <w:t>–</w:t>
      </w:r>
      <w:r>
        <w:rPr>
          <w:rFonts w:hint="eastAsia"/>
          <w:color w:val="000000" w:themeColor="text1"/>
          <w:sz w:val="20"/>
        </w:rPr>
        <w:t>1919.</w:t>
      </w:r>
    </w:p>
    <w:p w14:paraId="79A48C3F" w14:textId="77777777" w:rsidR="00975DE3" w:rsidRDefault="00000000">
      <w:pPr>
        <w:pStyle w:val="ae"/>
        <w:numPr>
          <w:ilvl w:val="0"/>
          <w:numId w:val="1"/>
        </w:numPr>
        <w:autoSpaceDE w:val="0"/>
        <w:autoSpaceDN w:val="0"/>
        <w:adjustRightInd w:val="0"/>
        <w:snapToGrid w:val="0"/>
        <w:ind w:firstLineChars="0"/>
        <w:rPr>
          <w:color w:val="000000" w:themeColor="text1"/>
          <w:sz w:val="20"/>
        </w:rPr>
      </w:pPr>
      <w:proofErr w:type="spellStart"/>
      <w:r>
        <w:rPr>
          <w:rFonts w:hint="eastAsia"/>
          <w:color w:val="000000" w:themeColor="text1"/>
          <w:sz w:val="20"/>
        </w:rPr>
        <w:t>Caesarendra</w:t>
      </w:r>
      <w:proofErr w:type="spellEnd"/>
      <w:r>
        <w:rPr>
          <w:rFonts w:hint="eastAsia"/>
          <w:color w:val="000000" w:themeColor="text1"/>
          <w:sz w:val="20"/>
        </w:rPr>
        <w:t xml:space="preserve"> W. Vibration and acoustic emission-based condition monitoring and prognostic methods for very low speed slew bearing (Ph.D. Thesis). University of Wollongong: Australia; 2015.</w:t>
      </w:r>
    </w:p>
    <w:p w14:paraId="38A557F4" w14:textId="77777777" w:rsidR="00975DE3" w:rsidRDefault="00975DE3">
      <w:pPr>
        <w:pStyle w:val="ae"/>
        <w:ind w:firstLine="400"/>
        <w:rPr>
          <w:sz w:val="20"/>
        </w:rPr>
      </w:pPr>
    </w:p>
    <w:p w14:paraId="3A2C0A47" w14:textId="77777777" w:rsidR="00975DE3" w:rsidRDefault="00975DE3">
      <w:pPr>
        <w:pStyle w:val="a9"/>
        <w:rPr>
          <w:sz w:val="20"/>
          <w:szCs w:val="20"/>
        </w:rPr>
      </w:pPr>
    </w:p>
    <w:p w14:paraId="46930914" w14:textId="77777777" w:rsidR="00975DE3" w:rsidRDefault="00975DE3">
      <w:pPr>
        <w:pStyle w:val="a9"/>
        <w:rPr>
          <w:sz w:val="20"/>
          <w:szCs w:val="20"/>
        </w:rPr>
      </w:pPr>
    </w:p>
    <w:sectPr w:rsidR="00975DE3">
      <w:headerReference w:type="even" r:id="rId114"/>
      <w:headerReference w:type="default" r:id="rId115"/>
      <w:headerReference w:type="first" r:id="rId116"/>
      <w:footerReference w:type="first" r:id="rId117"/>
      <w:pgSz w:w="12240" w:h="15840"/>
      <w:pgMar w:top="1440" w:right="1800" w:bottom="1440" w:left="1800" w:header="567" w:footer="34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49A2" w14:textId="77777777" w:rsidR="0079768C" w:rsidRDefault="0079768C">
      <w:r>
        <w:separator/>
      </w:r>
    </w:p>
  </w:endnote>
  <w:endnote w:type="continuationSeparator" w:id="0">
    <w:p w14:paraId="77F65CD1" w14:textId="77777777" w:rsidR="0079768C" w:rsidRDefault="0079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806"/>
      <w:gridCol w:w="6834"/>
    </w:tblGrid>
    <w:tr w:rsidR="00975DE3" w14:paraId="0E94F08C" w14:textId="77777777">
      <w:trPr>
        <w:trHeight w:val="568"/>
        <w:jc w:val="center"/>
      </w:trPr>
      <w:tc>
        <w:tcPr>
          <w:tcW w:w="0" w:type="auto"/>
          <w:shd w:val="clear" w:color="auto" w:fill="auto"/>
          <w:vAlign w:val="center"/>
        </w:tcPr>
        <w:p w14:paraId="48757419" w14:textId="77777777" w:rsidR="00975DE3" w:rsidRDefault="00000000">
          <w:pPr>
            <w:pStyle w:val="a5"/>
            <w:rPr>
              <w:lang w:bidi="en-US"/>
            </w:rPr>
          </w:pPr>
          <w:r>
            <w:rPr>
              <w:noProof/>
              <w:lang w:bidi="en-US"/>
            </w:rPr>
            <w:drawing>
              <wp:inline distT="0" distB="0" distL="0" distR="0" wp14:anchorId="4D05CC38" wp14:editId="727863FF">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14:paraId="5CF3C337" w14:textId="77777777" w:rsidR="00975DE3" w:rsidRDefault="00000000">
          <w:pPr>
            <w:pStyle w:val="a5"/>
            <w:rPr>
              <w:bCs/>
              <w:lang w:bidi="en-US"/>
            </w:rPr>
          </w:pPr>
          <w:r>
            <w:rPr>
              <w:lang w:bidi="en-US"/>
            </w:rPr>
            <w:t>This work is licensed under a Creative Commons Attribution 4.0 International License, which permits unrestricted use, distribution, and reproduction in any medium, provided the original work is properly cited.</w:t>
          </w:r>
        </w:p>
      </w:tc>
    </w:tr>
  </w:tbl>
  <w:p w14:paraId="02DCDCFE" w14:textId="77777777" w:rsidR="00975DE3" w:rsidRDefault="00975D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90D1" w14:textId="77777777" w:rsidR="0079768C" w:rsidRDefault="0079768C">
      <w:r>
        <w:separator/>
      </w:r>
    </w:p>
  </w:footnote>
  <w:footnote w:type="continuationSeparator" w:id="0">
    <w:p w14:paraId="6AB5B23D" w14:textId="77777777" w:rsidR="0079768C" w:rsidRDefault="0079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7F3" w14:textId="77777777" w:rsidR="00975DE3" w:rsidRDefault="00975DE3"/>
  <w:p w14:paraId="786898B4" w14:textId="77777777" w:rsidR="00975DE3" w:rsidRDefault="00000000">
    <w:r>
      <w:rPr>
        <w:sz w:val="20"/>
      </w:rPr>
      <w:fldChar w:fldCharType="begin"/>
    </w:r>
    <w:r>
      <w:rPr>
        <w:sz w:val="20"/>
      </w:rPr>
      <w:instrText>PAGE   \* MERGEFORMAT</w:instrText>
    </w:r>
    <w:r>
      <w:rPr>
        <w:sz w:val="20"/>
      </w:rPr>
      <w:fldChar w:fldCharType="separate"/>
    </w:r>
    <w:r>
      <w:rPr>
        <w:sz w:val="20"/>
        <w:lang w:val="zh-CN"/>
      </w:rPr>
      <w:t>1</w:t>
    </w:r>
    <w:r>
      <w:rPr>
        <w:sz w:val="20"/>
      </w:rPr>
      <w:fldChar w:fldCharType="end"/>
    </w:r>
    <w:r>
      <w:t xml:space="preserve">                                                        </w:t>
    </w:r>
    <w:r>
      <w:rPr>
        <w:sz w:val="20"/>
      </w:rPr>
      <w:t xml:space="preserve">CMES, 2023, </w:t>
    </w:r>
    <w:proofErr w:type="spellStart"/>
    <w:r>
      <w:rPr>
        <w:sz w:val="20"/>
      </w:rPr>
      <w:t>vol.XX</w:t>
    </w:r>
    <w:proofErr w:type="spellEnd"/>
    <w:r>
      <w:rPr>
        <w:sz w:val="20"/>
      </w:rPr>
      <w:t xml:space="preserve">, </w:t>
    </w:r>
    <w:proofErr w:type="spellStart"/>
    <w:proofErr w:type="gramStart"/>
    <w:r>
      <w:rPr>
        <w:sz w:val="20"/>
      </w:rPr>
      <w:t>no.XX</w:t>
    </w:r>
    <w:proofErr w:type="spellEnd"/>
    <w:proofErr w:type="gramEnd"/>
  </w:p>
  <w:p w14:paraId="5FB73304" w14:textId="77777777" w:rsidR="00975DE3" w:rsidRDefault="00975DE3"/>
  <w:p w14:paraId="122D0396" w14:textId="77777777" w:rsidR="00975DE3" w:rsidRDefault="00975DE3"/>
  <w:p w14:paraId="63EF50E1" w14:textId="77777777" w:rsidR="00975DE3" w:rsidRDefault="00975DE3"/>
  <w:p w14:paraId="6EFEBB33" w14:textId="77777777" w:rsidR="00975DE3" w:rsidRDefault="00975DE3"/>
  <w:p w14:paraId="3D609035" w14:textId="77777777" w:rsidR="00975DE3" w:rsidRDefault="00975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28D6" w14:textId="77777777" w:rsidR="00975DE3" w:rsidRDefault="00975DE3"/>
  <w:p w14:paraId="68987CB8" w14:textId="77777777" w:rsidR="00975DE3" w:rsidRDefault="00000000">
    <w:r>
      <w:t xml:space="preserve">CMES, 2023, </w:t>
    </w:r>
    <w:proofErr w:type="spellStart"/>
    <w:proofErr w:type="gramStart"/>
    <w:r>
      <w:t>vol.XX</w:t>
    </w:r>
    <w:proofErr w:type="spellEnd"/>
    <w:proofErr w:type="gramEnd"/>
    <w:r>
      <w:t xml:space="preserve">, </w:t>
    </w:r>
    <w:proofErr w:type="spellStart"/>
    <w:r>
      <w:t>no.XX</w:t>
    </w:r>
    <w:proofErr w:type="spellEnd"/>
    <w:r>
      <w:t xml:space="preserve">                                                             </w:t>
    </w:r>
    <w:r>
      <w:fldChar w:fldCharType="begin"/>
    </w:r>
    <w:r>
      <w:instrText>PAGE   \* MERGEFORMAT</w:instrText>
    </w:r>
    <w:r>
      <w:fldChar w:fldCharType="separate"/>
    </w:r>
    <w:r>
      <w:t>1</w:t>
    </w:r>
    <w:r>
      <w:fldChar w:fldCharType="end"/>
    </w:r>
  </w:p>
  <w:p w14:paraId="3CF59D19" w14:textId="77777777" w:rsidR="00975DE3" w:rsidRDefault="00975DE3"/>
  <w:p w14:paraId="3598A465" w14:textId="77777777" w:rsidR="00975DE3" w:rsidRDefault="00975DE3"/>
  <w:p w14:paraId="3BE78824" w14:textId="77777777" w:rsidR="00975DE3" w:rsidRDefault="00975DE3"/>
  <w:p w14:paraId="3C5E9190" w14:textId="77777777" w:rsidR="00975DE3" w:rsidRDefault="00975DE3"/>
  <w:p w14:paraId="13031BE7" w14:textId="77777777" w:rsidR="00975DE3" w:rsidRDefault="00975D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CC66" w14:textId="77777777" w:rsidR="00975DE3" w:rsidRDefault="00000000">
    <w:r>
      <w:rPr>
        <w:i/>
        <w:iCs/>
        <w:noProof/>
      </w:rPr>
      <w:drawing>
        <wp:anchor distT="0" distB="0" distL="114300" distR="114300" simplePos="0" relativeHeight="251659264" behindDoc="0" locked="0" layoutInCell="1" allowOverlap="1" wp14:anchorId="7FB536A1" wp14:editId="65FDC0A3">
          <wp:simplePos x="0" y="0"/>
          <wp:positionH relativeFrom="column">
            <wp:posOffset>4161790</wp:posOffset>
          </wp:positionH>
          <wp:positionV relativeFrom="paragraph">
            <wp:posOffset>123190</wp:posOffset>
          </wp:positionV>
          <wp:extent cx="1287780" cy="192405"/>
          <wp:effectExtent l="0" t="0" r="7620" b="0"/>
          <wp:wrapNone/>
          <wp:docPr id="1" name="图片 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10;&#10;低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7780" cy="192405"/>
                  </a:xfrm>
                  <a:prstGeom prst="rect">
                    <a:avLst/>
                  </a:prstGeom>
                  <a:noFill/>
                  <a:ln>
                    <a:noFill/>
                  </a:ln>
                </pic:spPr>
              </pic:pic>
            </a:graphicData>
          </a:graphic>
        </wp:anchor>
      </w:drawing>
    </w:r>
    <w:r>
      <w:rPr>
        <w:noProof/>
      </w:rPr>
      <w:drawing>
        <wp:inline distT="0" distB="0" distL="0" distR="0" wp14:anchorId="52D41AAF" wp14:editId="2E1093E0">
          <wp:extent cx="1670050" cy="417195"/>
          <wp:effectExtent l="0" t="0" r="6350" b="1905"/>
          <wp:docPr id="2" name="图片 2"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文本&#10;&#10;描述已自动生成"/>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23735" cy="431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E0621"/>
    <w:multiLevelType w:val="multilevel"/>
    <w:tmpl w:val="8AEE06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94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1Nzk4NzM2MDBhYjFkMDkxMGRhYjkxNjAwMTk1MDAifQ=="/>
  </w:docVars>
  <w:rsids>
    <w:rsidRoot w:val="00982037"/>
    <w:rsid w:val="00006181"/>
    <w:rsid w:val="00052E7B"/>
    <w:rsid w:val="00062192"/>
    <w:rsid w:val="00091D32"/>
    <w:rsid w:val="000A4C09"/>
    <w:rsid w:val="000D58F5"/>
    <w:rsid w:val="00145BEA"/>
    <w:rsid w:val="00155FBF"/>
    <w:rsid w:val="001B199D"/>
    <w:rsid w:val="001B5429"/>
    <w:rsid w:val="00207C6C"/>
    <w:rsid w:val="00274949"/>
    <w:rsid w:val="002C683C"/>
    <w:rsid w:val="00314D84"/>
    <w:rsid w:val="003168D8"/>
    <w:rsid w:val="00361E43"/>
    <w:rsid w:val="00386D05"/>
    <w:rsid w:val="003D3B8F"/>
    <w:rsid w:val="00444105"/>
    <w:rsid w:val="004B2475"/>
    <w:rsid w:val="004B302E"/>
    <w:rsid w:val="004F56CA"/>
    <w:rsid w:val="00513C8D"/>
    <w:rsid w:val="0053106B"/>
    <w:rsid w:val="006247B6"/>
    <w:rsid w:val="0064278B"/>
    <w:rsid w:val="006579B0"/>
    <w:rsid w:val="00690961"/>
    <w:rsid w:val="00691E55"/>
    <w:rsid w:val="0072341F"/>
    <w:rsid w:val="007402CA"/>
    <w:rsid w:val="007919BB"/>
    <w:rsid w:val="0079768C"/>
    <w:rsid w:val="007A46CF"/>
    <w:rsid w:val="007A72B2"/>
    <w:rsid w:val="007B2AD8"/>
    <w:rsid w:val="00812B84"/>
    <w:rsid w:val="0082520C"/>
    <w:rsid w:val="00836E51"/>
    <w:rsid w:val="00884C27"/>
    <w:rsid w:val="008A374A"/>
    <w:rsid w:val="00933AD1"/>
    <w:rsid w:val="00945A1D"/>
    <w:rsid w:val="00947BAD"/>
    <w:rsid w:val="009712CA"/>
    <w:rsid w:val="00975DE3"/>
    <w:rsid w:val="00982037"/>
    <w:rsid w:val="00985A50"/>
    <w:rsid w:val="0099232E"/>
    <w:rsid w:val="009A17BE"/>
    <w:rsid w:val="009A205C"/>
    <w:rsid w:val="009A3582"/>
    <w:rsid w:val="00A43D4B"/>
    <w:rsid w:val="00A603DC"/>
    <w:rsid w:val="00A77471"/>
    <w:rsid w:val="00A87ABC"/>
    <w:rsid w:val="00AB1EDE"/>
    <w:rsid w:val="00AB64EE"/>
    <w:rsid w:val="00B214AD"/>
    <w:rsid w:val="00B306D6"/>
    <w:rsid w:val="00B44B2D"/>
    <w:rsid w:val="00B90B55"/>
    <w:rsid w:val="00B95EFA"/>
    <w:rsid w:val="00BE23F3"/>
    <w:rsid w:val="00BF0434"/>
    <w:rsid w:val="00BF6F31"/>
    <w:rsid w:val="00C11B9B"/>
    <w:rsid w:val="00C13AF6"/>
    <w:rsid w:val="00C159E8"/>
    <w:rsid w:val="00C36B5B"/>
    <w:rsid w:val="00C42296"/>
    <w:rsid w:val="00C81371"/>
    <w:rsid w:val="00C81417"/>
    <w:rsid w:val="00C87247"/>
    <w:rsid w:val="00CA43C0"/>
    <w:rsid w:val="00CF48DB"/>
    <w:rsid w:val="00D02261"/>
    <w:rsid w:val="00D07EC1"/>
    <w:rsid w:val="00D34A0B"/>
    <w:rsid w:val="00D56DDF"/>
    <w:rsid w:val="00D9637F"/>
    <w:rsid w:val="00DD5C86"/>
    <w:rsid w:val="00DE3E8C"/>
    <w:rsid w:val="00DF1975"/>
    <w:rsid w:val="00DF2F8C"/>
    <w:rsid w:val="00E21B36"/>
    <w:rsid w:val="00E365DB"/>
    <w:rsid w:val="00E44FA2"/>
    <w:rsid w:val="00E715B8"/>
    <w:rsid w:val="00E957A3"/>
    <w:rsid w:val="00E96BF9"/>
    <w:rsid w:val="00EC7D8F"/>
    <w:rsid w:val="00F00C38"/>
    <w:rsid w:val="00F746EE"/>
    <w:rsid w:val="00F853FA"/>
    <w:rsid w:val="00F9796C"/>
    <w:rsid w:val="01083E1C"/>
    <w:rsid w:val="010F7FF3"/>
    <w:rsid w:val="011253ED"/>
    <w:rsid w:val="012E0521"/>
    <w:rsid w:val="013B2C0A"/>
    <w:rsid w:val="017515E4"/>
    <w:rsid w:val="019E72D6"/>
    <w:rsid w:val="019F1377"/>
    <w:rsid w:val="01A8093E"/>
    <w:rsid w:val="01AA2236"/>
    <w:rsid w:val="01AE5CAE"/>
    <w:rsid w:val="01B36C21"/>
    <w:rsid w:val="01B57CC5"/>
    <w:rsid w:val="01E704A0"/>
    <w:rsid w:val="01EF3980"/>
    <w:rsid w:val="020077A7"/>
    <w:rsid w:val="020E2058"/>
    <w:rsid w:val="021A27AB"/>
    <w:rsid w:val="022507FE"/>
    <w:rsid w:val="025D43F1"/>
    <w:rsid w:val="028B5747"/>
    <w:rsid w:val="029A38EC"/>
    <w:rsid w:val="029F53A6"/>
    <w:rsid w:val="02B500E6"/>
    <w:rsid w:val="02B85CE5"/>
    <w:rsid w:val="02BC7B5E"/>
    <w:rsid w:val="02D07DB8"/>
    <w:rsid w:val="02E62E4C"/>
    <w:rsid w:val="02F2171B"/>
    <w:rsid w:val="03062D2F"/>
    <w:rsid w:val="031E7273"/>
    <w:rsid w:val="032735B1"/>
    <w:rsid w:val="032F3DB4"/>
    <w:rsid w:val="03D35563"/>
    <w:rsid w:val="03E41AA7"/>
    <w:rsid w:val="03E47515"/>
    <w:rsid w:val="03EA2651"/>
    <w:rsid w:val="040A04EA"/>
    <w:rsid w:val="04241E75"/>
    <w:rsid w:val="043D6C25"/>
    <w:rsid w:val="04981F5D"/>
    <w:rsid w:val="04A60DCB"/>
    <w:rsid w:val="04A85DCA"/>
    <w:rsid w:val="04B876E8"/>
    <w:rsid w:val="04BE5FB8"/>
    <w:rsid w:val="04D7322F"/>
    <w:rsid w:val="04FB0523"/>
    <w:rsid w:val="05045825"/>
    <w:rsid w:val="053C6EDC"/>
    <w:rsid w:val="055F6391"/>
    <w:rsid w:val="05655910"/>
    <w:rsid w:val="056564E4"/>
    <w:rsid w:val="056A57F8"/>
    <w:rsid w:val="057B5C57"/>
    <w:rsid w:val="05937974"/>
    <w:rsid w:val="05EF4D27"/>
    <w:rsid w:val="05F90EA1"/>
    <w:rsid w:val="05FB28F4"/>
    <w:rsid w:val="06135E8F"/>
    <w:rsid w:val="064E336B"/>
    <w:rsid w:val="065165EA"/>
    <w:rsid w:val="065E1943"/>
    <w:rsid w:val="066A6A16"/>
    <w:rsid w:val="0673692E"/>
    <w:rsid w:val="0677688D"/>
    <w:rsid w:val="06782196"/>
    <w:rsid w:val="06790550"/>
    <w:rsid w:val="068838F4"/>
    <w:rsid w:val="068977CA"/>
    <w:rsid w:val="06947C5B"/>
    <w:rsid w:val="069D628E"/>
    <w:rsid w:val="06B036DE"/>
    <w:rsid w:val="06DD649D"/>
    <w:rsid w:val="06F55595"/>
    <w:rsid w:val="07195727"/>
    <w:rsid w:val="0737494B"/>
    <w:rsid w:val="073A38EF"/>
    <w:rsid w:val="074938C4"/>
    <w:rsid w:val="0756456C"/>
    <w:rsid w:val="07564E8A"/>
    <w:rsid w:val="078E79D1"/>
    <w:rsid w:val="07A51A0D"/>
    <w:rsid w:val="07BA08F9"/>
    <w:rsid w:val="07C35A3A"/>
    <w:rsid w:val="07CD4764"/>
    <w:rsid w:val="07E5385B"/>
    <w:rsid w:val="07EA0E72"/>
    <w:rsid w:val="07F73081"/>
    <w:rsid w:val="07FC0BA5"/>
    <w:rsid w:val="080A27FD"/>
    <w:rsid w:val="081B46A0"/>
    <w:rsid w:val="082C17D5"/>
    <w:rsid w:val="082F5E85"/>
    <w:rsid w:val="08314631"/>
    <w:rsid w:val="085B1D6F"/>
    <w:rsid w:val="08624EAC"/>
    <w:rsid w:val="0869623A"/>
    <w:rsid w:val="08925F12"/>
    <w:rsid w:val="08A47272"/>
    <w:rsid w:val="08BA0844"/>
    <w:rsid w:val="08EC0B80"/>
    <w:rsid w:val="08F875BE"/>
    <w:rsid w:val="08FC27A8"/>
    <w:rsid w:val="0912097F"/>
    <w:rsid w:val="091B505B"/>
    <w:rsid w:val="0920407D"/>
    <w:rsid w:val="09265ED9"/>
    <w:rsid w:val="092F48E4"/>
    <w:rsid w:val="094D790A"/>
    <w:rsid w:val="095707D5"/>
    <w:rsid w:val="095852CB"/>
    <w:rsid w:val="0959576C"/>
    <w:rsid w:val="09624B8B"/>
    <w:rsid w:val="09684E35"/>
    <w:rsid w:val="0970001D"/>
    <w:rsid w:val="097134C8"/>
    <w:rsid w:val="09886B94"/>
    <w:rsid w:val="099059BB"/>
    <w:rsid w:val="0990731B"/>
    <w:rsid w:val="09BE5EA3"/>
    <w:rsid w:val="09BF1C40"/>
    <w:rsid w:val="0A0D50CB"/>
    <w:rsid w:val="0A0F696E"/>
    <w:rsid w:val="0A115F02"/>
    <w:rsid w:val="0A2E773B"/>
    <w:rsid w:val="0A342878"/>
    <w:rsid w:val="0A344626"/>
    <w:rsid w:val="0A516F86"/>
    <w:rsid w:val="0A524DED"/>
    <w:rsid w:val="0A6A7D05"/>
    <w:rsid w:val="0A6B77AC"/>
    <w:rsid w:val="0A7E0C9E"/>
    <w:rsid w:val="0A841A94"/>
    <w:rsid w:val="0A960D5F"/>
    <w:rsid w:val="0AA01CBB"/>
    <w:rsid w:val="0AC97498"/>
    <w:rsid w:val="0AD44B2D"/>
    <w:rsid w:val="0AF67B2D"/>
    <w:rsid w:val="0AFA13CC"/>
    <w:rsid w:val="0AFF4C34"/>
    <w:rsid w:val="0B137E4E"/>
    <w:rsid w:val="0B154424"/>
    <w:rsid w:val="0B901D30"/>
    <w:rsid w:val="0BAF1901"/>
    <w:rsid w:val="0BB2378A"/>
    <w:rsid w:val="0BC814CA"/>
    <w:rsid w:val="0BCF77DA"/>
    <w:rsid w:val="0C230DF6"/>
    <w:rsid w:val="0C452B1A"/>
    <w:rsid w:val="0C486A95"/>
    <w:rsid w:val="0C6C5A5C"/>
    <w:rsid w:val="0C767178"/>
    <w:rsid w:val="0C864F92"/>
    <w:rsid w:val="0C8D151F"/>
    <w:rsid w:val="0C8D16BA"/>
    <w:rsid w:val="0C9D2E78"/>
    <w:rsid w:val="0CC872A8"/>
    <w:rsid w:val="0CCC4FEA"/>
    <w:rsid w:val="0CD43E9E"/>
    <w:rsid w:val="0CDC6310"/>
    <w:rsid w:val="0CE41CB9"/>
    <w:rsid w:val="0CEB7EA1"/>
    <w:rsid w:val="0CEF6BD7"/>
    <w:rsid w:val="0D0C378D"/>
    <w:rsid w:val="0D240717"/>
    <w:rsid w:val="0D2F055D"/>
    <w:rsid w:val="0D304E42"/>
    <w:rsid w:val="0D3400F8"/>
    <w:rsid w:val="0D49488C"/>
    <w:rsid w:val="0D556C4D"/>
    <w:rsid w:val="0D663C72"/>
    <w:rsid w:val="0D80229E"/>
    <w:rsid w:val="0D8B6185"/>
    <w:rsid w:val="0DDC300B"/>
    <w:rsid w:val="0DE04889"/>
    <w:rsid w:val="0DE3083D"/>
    <w:rsid w:val="0DFE11D3"/>
    <w:rsid w:val="0E071CAE"/>
    <w:rsid w:val="0E1A3B33"/>
    <w:rsid w:val="0E3E38D2"/>
    <w:rsid w:val="0E3F3599"/>
    <w:rsid w:val="0E5350C9"/>
    <w:rsid w:val="0E611762"/>
    <w:rsid w:val="0E6A0371"/>
    <w:rsid w:val="0E7476E7"/>
    <w:rsid w:val="0E7616B1"/>
    <w:rsid w:val="0E9E35C0"/>
    <w:rsid w:val="0EA10303"/>
    <w:rsid w:val="0EA130D2"/>
    <w:rsid w:val="0EAD0785"/>
    <w:rsid w:val="0EAD215D"/>
    <w:rsid w:val="0EB07E27"/>
    <w:rsid w:val="0ECA37AB"/>
    <w:rsid w:val="0ECF491D"/>
    <w:rsid w:val="0ED242D2"/>
    <w:rsid w:val="0ED85EC8"/>
    <w:rsid w:val="0EDC53BF"/>
    <w:rsid w:val="0EEF3EB1"/>
    <w:rsid w:val="0EF84138"/>
    <w:rsid w:val="0EFD592E"/>
    <w:rsid w:val="0EFE50BE"/>
    <w:rsid w:val="0F0071CD"/>
    <w:rsid w:val="0F1972F3"/>
    <w:rsid w:val="0F1D38DB"/>
    <w:rsid w:val="0F31093A"/>
    <w:rsid w:val="0F3146B8"/>
    <w:rsid w:val="0F423341"/>
    <w:rsid w:val="0F4946D0"/>
    <w:rsid w:val="0F622820"/>
    <w:rsid w:val="0F67724C"/>
    <w:rsid w:val="0F75339F"/>
    <w:rsid w:val="0F8004BB"/>
    <w:rsid w:val="0F8676D2"/>
    <w:rsid w:val="0F981795"/>
    <w:rsid w:val="0FA9536C"/>
    <w:rsid w:val="0FAB25E7"/>
    <w:rsid w:val="0FEB1C2B"/>
    <w:rsid w:val="0FF37BD5"/>
    <w:rsid w:val="0FF94003"/>
    <w:rsid w:val="100C1BB6"/>
    <w:rsid w:val="100E1475"/>
    <w:rsid w:val="10446723"/>
    <w:rsid w:val="104C5B88"/>
    <w:rsid w:val="104F540B"/>
    <w:rsid w:val="106D0892"/>
    <w:rsid w:val="10812E51"/>
    <w:rsid w:val="1092654A"/>
    <w:rsid w:val="10B25ED0"/>
    <w:rsid w:val="10C06C14"/>
    <w:rsid w:val="10C7690A"/>
    <w:rsid w:val="11047FBC"/>
    <w:rsid w:val="111A02B4"/>
    <w:rsid w:val="112B7B76"/>
    <w:rsid w:val="113761AC"/>
    <w:rsid w:val="11476DBC"/>
    <w:rsid w:val="115F642C"/>
    <w:rsid w:val="11610DAE"/>
    <w:rsid w:val="11731ED8"/>
    <w:rsid w:val="117C2D3B"/>
    <w:rsid w:val="11973C54"/>
    <w:rsid w:val="119875D6"/>
    <w:rsid w:val="11CF472A"/>
    <w:rsid w:val="11D60645"/>
    <w:rsid w:val="11D65EFE"/>
    <w:rsid w:val="120E39AF"/>
    <w:rsid w:val="12107727"/>
    <w:rsid w:val="12206760"/>
    <w:rsid w:val="12296A3A"/>
    <w:rsid w:val="122B3166"/>
    <w:rsid w:val="124A70DD"/>
    <w:rsid w:val="125A606E"/>
    <w:rsid w:val="126B20DA"/>
    <w:rsid w:val="12704669"/>
    <w:rsid w:val="12A06B22"/>
    <w:rsid w:val="12BA49C0"/>
    <w:rsid w:val="12C06716"/>
    <w:rsid w:val="12D47279"/>
    <w:rsid w:val="12D70244"/>
    <w:rsid w:val="12EE780E"/>
    <w:rsid w:val="12FE5ABC"/>
    <w:rsid w:val="12FF2956"/>
    <w:rsid w:val="1300779B"/>
    <w:rsid w:val="131C6F65"/>
    <w:rsid w:val="132711CC"/>
    <w:rsid w:val="139C5E00"/>
    <w:rsid w:val="13AA3E8F"/>
    <w:rsid w:val="13B34F72"/>
    <w:rsid w:val="13C058C2"/>
    <w:rsid w:val="13CE157F"/>
    <w:rsid w:val="13EC6194"/>
    <w:rsid w:val="14050323"/>
    <w:rsid w:val="1441110E"/>
    <w:rsid w:val="1444190A"/>
    <w:rsid w:val="144B2C98"/>
    <w:rsid w:val="145877D2"/>
    <w:rsid w:val="147105DB"/>
    <w:rsid w:val="1473330D"/>
    <w:rsid w:val="147723E0"/>
    <w:rsid w:val="14787F84"/>
    <w:rsid w:val="147C6864"/>
    <w:rsid w:val="1497412F"/>
    <w:rsid w:val="149C7998"/>
    <w:rsid w:val="149F4D92"/>
    <w:rsid w:val="14A32547"/>
    <w:rsid w:val="14A779A2"/>
    <w:rsid w:val="14B51ED7"/>
    <w:rsid w:val="14B84130"/>
    <w:rsid w:val="14BB0082"/>
    <w:rsid w:val="14C7040B"/>
    <w:rsid w:val="14DB1A76"/>
    <w:rsid w:val="14E1184E"/>
    <w:rsid w:val="14F0383F"/>
    <w:rsid w:val="15060811"/>
    <w:rsid w:val="150D5ABD"/>
    <w:rsid w:val="150F22F6"/>
    <w:rsid w:val="15170610"/>
    <w:rsid w:val="155F6B7B"/>
    <w:rsid w:val="15641DA5"/>
    <w:rsid w:val="156D1521"/>
    <w:rsid w:val="15703B4D"/>
    <w:rsid w:val="15800B5B"/>
    <w:rsid w:val="1585244F"/>
    <w:rsid w:val="15B133EA"/>
    <w:rsid w:val="15B4486D"/>
    <w:rsid w:val="15D232F3"/>
    <w:rsid w:val="15EB4733"/>
    <w:rsid w:val="15F31839"/>
    <w:rsid w:val="15F41B35"/>
    <w:rsid w:val="15F50B9B"/>
    <w:rsid w:val="15FD5E19"/>
    <w:rsid w:val="160550C9"/>
    <w:rsid w:val="16155136"/>
    <w:rsid w:val="162437A1"/>
    <w:rsid w:val="162735CA"/>
    <w:rsid w:val="16315289"/>
    <w:rsid w:val="1635775C"/>
    <w:rsid w:val="16425791"/>
    <w:rsid w:val="16730284"/>
    <w:rsid w:val="16903A10"/>
    <w:rsid w:val="169D3553"/>
    <w:rsid w:val="16A843D2"/>
    <w:rsid w:val="16BC60CF"/>
    <w:rsid w:val="16C86822"/>
    <w:rsid w:val="16CA6BE3"/>
    <w:rsid w:val="16CD208A"/>
    <w:rsid w:val="16DF0083"/>
    <w:rsid w:val="16E66CA8"/>
    <w:rsid w:val="16EA2C3C"/>
    <w:rsid w:val="1726254C"/>
    <w:rsid w:val="17267936"/>
    <w:rsid w:val="17397720"/>
    <w:rsid w:val="17481711"/>
    <w:rsid w:val="17976034"/>
    <w:rsid w:val="179E7583"/>
    <w:rsid w:val="17BD12E3"/>
    <w:rsid w:val="17C34EE7"/>
    <w:rsid w:val="17C40F61"/>
    <w:rsid w:val="17CB4F24"/>
    <w:rsid w:val="17DB29DD"/>
    <w:rsid w:val="17DD2C64"/>
    <w:rsid w:val="17FF5037"/>
    <w:rsid w:val="180852BA"/>
    <w:rsid w:val="180E4708"/>
    <w:rsid w:val="18307125"/>
    <w:rsid w:val="185F31B6"/>
    <w:rsid w:val="18624A54"/>
    <w:rsid w:val="18626802"/>
    <w:rsid w:val="18706802"/>
    <w:rsid w:val="18751973"/>
    <w:rsid w:val="189646A7"/>
    <w:rsid w:val="189C7F66"/>
    <w:rsid w:val="18A256A4"/>
    <w:rsid w:val="18A97E2D"/>
    <w:rsid w:val="18C2797C"/>
    <w:rsid w:val="18D07C10"/>
    <w:rsid w:val="18E83094"/>
    <w:rsid w:val="18F27B86"/>
    <w:rsid w:val="19084EE5"/>
    <w:rsid w:val="190B50EC"/>
    <w:rsid w:val="190E2583"/>
    <w:rsid w:val="195E521C"/>
    <w:rsid w:val="1991739F"/>
    <w:rsid w:val="19B25567"/>
    <w:rsid w:val="19E41E51"/>
    <w:rsid w:val="19E65503"/>
    <w:rsid w:val="19EA0671"/>
    <w:rsid w:val="19F831AF"/>
    <w:rsid w:val="19FF69FF"/>
    <w:rsid w:val="1A004525"/>
    <w:rsid w:val="1A3D1F3A"/>
    <w:rsid w:val="1A404921"/>
    <w:rsid w:val="1A4428B3"/>
    <w:rsid w:val="1A583070"/>
    <w:rsid w:val="1A583E89"/>
    <w:rsid w:val="1A600687"/>
    <w:rsid w:val="1A673750"/>
    <w:rsid w:val="1A7534B3"/>
    <w:rsid w:val="1A7840BB"/>
    <w:rsid w:val="1A7A6085"/>
    <w:rsid w:val="1A8145EB"/>
    <w:rsid w:val="1A891EE1"/>
    <w:rsid w:val="1AAB623F"/>
    <w:rsid w:val="1AC437A4"/>
    <w:rsid w:val="1AC56532"/>
    <w:rsid w:val="1AD23F70"/>
    <w:rsid w:val="1AEB2ADF"/>
    <w:rsid w:val="1AF003A5"/>
    <w:rsid w:val="1B013CB7"/>
    <w:rsid w:val="1B0F34BB"/>
    <w:rsid w:val="1B291859"/>
    <w:rsid w:val="1B38098D"/>
    <w:rsid w:val="1B3F0409"/>
    <w:rsid w:val="1B3F107D"/>
    <w:rsid w:val="1B4822E4"/>
    <w:rsid w:val="1B4D3805"/>
    <w:rsid w:val="1B527002"/>
    <w:rsid w:val="1B5468D6"/>
    <w:rsid w:val="1B950C9D"/>
    <w:rsid w:val="1BAA0BEC"/>
    <w:rsid w:val="1BCB717F"/>
    <w:rsid w:val="1BCD714A"/>
    <w:rsid w:val="1BEA631B"/>
    <w:rsid w:val="1BED2887"/>
    <w:rsid w:val="1BF105C9"/>
    <w:rsid w:val="1C1E4483"/>
    <w:rsid w:val="1C2B7608"/>
    <w:rsid w:val="1C2C1601"/>
    <w:rsid w:val="1C2F59BC"/>
    <w:rsid w:val="1C3269DB"/>
    <w:rsid w:val="1C43089F"/>
    <w:rsid w:val="1C484956"/>
    <w:rsid w:val="1C551DAF"/>
    <w:rsid w:val="1C556DAA"/>
    <w:rsid w:val="1C5D0DEA"/>
    <w:rsid w:val="1C623275"/>
    <w:rsid w:val="1C6262C6"/>
    <w:rsid w:val="1C6F5477"/>
    <w:rsid w:val="1C734345"/>
    <w:rsid w:val="1C77347C"/>
    <w:rsid w:val="1C8F393E"/>
    <w:rsid w:val="1C982121"/>
    <w:rsid w:val="1C9C4DED"/>
    <w:rsid w:val="1C9E33AA"/>
    <w:rsid w:val="1C9F6277"/>
    <w:rsid w:val="1CD31577"/>
    <w:rsid w:val="1D0F659E"/>
    <w:rsid w:val="1D15081F"/>
    <w:rsid w:val="1D206402"/>
    <w:rsid w:val="1D366B78"/>
    <w:rsid w:val="1D440BCC"/>
    <w:rsid w:val="1D5F77B4"/>
    <w:rsid w:val="1D7F39B2"/>
    <w:rsid w:val="1D81260B"/>
    <w:rsid w:val="1D872966"/>
    <w:rsid w:val="1D882867"/>
    <w:rsid w:val="1D903E12"/>
    <w:rsid w:val="1DA92FD4"/>
    <w:rsid w:val="1DAD2F3B"/>
    <w:rsid w:val="1DEF022F"/>
    <w:rsid w:val="1DFC5003"/>
    <w:rsid w:val="1DFE0D7B"/>
    <w:rsid w:val="1E000484"/>
    <w:rsid w:val="1E2817C0"/>
    <w:rsid w:val="1E4E5A4F"/>
    <w:rsid w:val="1E560BB7"/>
    <w:rsid w:val="1E7E1EBC"/>
    <w:rsid w:val="1E8258CB"/>
    <w:rsid w:val="1EA01E32"/>
    <w:rsid w:val="1EA2204E"/>
    <w:rsid w:val="1EA77665"/>
    <w:rsid w:val="1EBF49AE"/>
    <w:rsid w:val="1ECE5285"/>
    <w:rsid w:val="1EDB1A02"/>
    <w:rsid w:val="1EDF0BAD"/>
    <w:rsid w:val="1EE14EDA"/>
    <w:rsid w:val="1EF16284"/>
    <w:rsid w:val="1EF26B32"/>
    <w:rsid w:val="1EFF4CE4"/>
    <w:rsid w:val="1F0046EF"/>
    <w:rsid w:val="1F0C1276"/>
    <w:rsid w:val="1F1B123D"/>
    <w:rsid w:val="1F1B19AD"/>
    <w:rsid w:val="1F2F3C46"/>
    <w:rsid w:val="1F2F7CF6"/>
    <w:rsid w:val="1F446C62"/>
    <w:rsid w:val="1F4F1BB6"/>
    <w:rsid w:val="1F6D68AD"/>
    <w:rsid w:val="1F700094"/>
    <w:rsid w:val="1F710084"/>
    <w:rsid w:val="1F73114F"/>
    <w:rsid w:val="1F9667C8"/>
    <w:rsid w:val="1F9951FF"/>
    <w:rsid w:val="1F9C4CF0"/>
    <w:rsid w:val="1FAD325D"/>
    <w:rsid w:val="1FB05EDC"/>
    <w:rsid w:val="1FC4505B"/>
    <w:rsid w:val="1FC52FD8"/>
    <w:rsid w:val="1FD567F9"/>
    <w:rsid w:val="1FDF0E40"/>
    <w:rsid w:val="1FEF58F5"/>
    <w:rsid w:val="1FF0469F"/>
    <w:rsid w:val="1FF353B4"/>
    <w:rsid w:val="1FFE32B4"/>
    <w:rsid w:val="200F1924"/>
    <w:rsid w:val="20271532"/>
    <w:rsid w:val="204C58AF"/>
    <w:rsid w:val="20681113"/>
    <w:rsid w:val="2080016D"/>
    <w:rsid w:val="20895C0A"/>
    <w:rsid w:val="208B14A6"/>
    <w:rsid w:val="209854B7"/>
    <w:rsid w:val="20A07A41"/>
    <w:rsid w:val="20A273C8"/>
    <w:rsid w:val="20B262DF"/>
    <w:rsid w:val="20C81854"/>
    <w:rsid w:val="20DD2ECA"/>
    <w:rsid w:val="210A77C6"/>
    <w:rsid w:val="210F0963"/>
    <w:rsid w:val="21321E93"/>
    <w:rsid w:val="21466CC1"/>
    <w:rsid w:val="21503E1D"/>
    <w:rsid w:val="217A2E0F"/>
    <w:rsid w:val="2185702E"/>
    <w:rsid w:val="219C4B33"/>
    <w:rsid w:val="21A34ECE"/>
    <w:rsid w:val="21B856E5"/>
    <w:rsid w:val="21C278B0"/>
    <w:rsid w:val="21C408FE"/>
    <w:rsid w:val="21C45973"/>
    <w:rsid w:val="21DD2C9E"/>
    <w:rsid w:val="21E32762"/>
    <w:rsid w:val="21FC5E93"/>
    <w:rsid w:val="220811F1"/>
    <w:rsid w:val="22093F32"/>
    <w:rsid w:val="221F29FE"/>
    <w:rsid w:val="222E3229"/>
    <w:rsid w:val="22345A89"/>
    <w:rsid w:val="2238400E"/>
    <w:rsid w:val="224C1CF5"/>
    <w:rsid w:val="22511DC1"/>
    <w:rsid w:val="22523D02"/>
    <w:rsid w:val="22596EC8"/>
    <w:rsid w:val="22762C4D"/>
    <w:rsid w:val="22C97BAA"/>
    <w:rsid w:val="22D14CB0"/>
    <w:rsid w:val="22D51157"/>
    <w:rsid w:val="22E05A46"/>
    <w:rsid w:val="22EC4F9D"/>
    <w:rsid w:val="22FC71C7"/>
    <w:rsid w:val="23214660"/>
    <w:rsid w:val="23256DAA"/>
    <w:rsid w:val="232825EF"/>
    <w:rsid w:val="235C4243"/>
    <w:rsid w:val="235C70E1"/>
    <w:rsid w:val="23643149"/>
    <w:rsid w:val="236D16F9"/>
    <w:rsid w:val="23721DF1"/>
    <w:rsid w:val="237D2742"/>
    <w:rsid w:val="238E68DC"/>
    <w:rsid w:val="23971A56"/>
    <w:rsid w:val="2398757C"/>
    <w:rsid w:val="239C52BE"/>
    <w:rsid w:val="23A83C63"/>
    <w:rsid w:val="23C6233B"/>
    <w:rsid w:val="23EE53EE"/>
    <w:rsid w:val="23FA0237"/>
    <w:rsid w:val="23FE7CB0"/>
    <w:rsid w:val="23FF75FB"/>
    <w:rsid w:val="241C686E"/>
    <w:rsid w:val="242C4776"/>
    <w:rsid w:val="242C73CA"/>
    <w:rsid w:val="24427967"/>
    <w:rsid w:val="244F0582"/>
    <w:rsid w:val="244F2331"/>
    <w:rsid w:val="245060A9"/>
    <w:rsid w:val="246F652F"/>
    <w:rsid w:val="248756CE"/>
    <w:rsid w:val="248D4C07"/>
    <w:rsid w:val="248F7A76"/>
    <w:rsid w:val="24912B4A"/>
    <w:rsid w:val="24915E47"/>
    <w:rsid w:val="24AA3A0B"/>
    <w:rsid w:val="24AF2DCF"/>
    <w:rsid w:val="24B04153"/>
    <w:rsid w:val="24B369D8"/>
    <w:rsid w:val="24CE5485"/>
    <w:rsid w:val="24E567F1"/>
    <w:rsid w:val="2513335E"/>
    <w:rsid w:val="25586200"/>
    <w:rsid w:val="25702EC7"/>
    <w:rsid w:val="25797815"/>
    <w:rsid w:val="25973F8F"/>
    <w:rsid w:val="25C24330"/>
    <w:rsid w:val="25C536E4"/>
    <w:rsid w:val="25D86356"/>
    <w:rsid w:val="25DF2B3E"/>
    <w:rsid w:val="26097A36"/>
    <w:rsid w:val="262C4CD3"/>
    <w:rsid w:val="262F5BC1"/>
    <w:rsid w:val="26355556"/>
    <w:rsid w:val="2658350D"/>
    <w:rsid w:val="265E1D99"/>
    <w:rsid w:val="26647BE9"/>
    <w:rsid w:val="266D441D"/>
    <w:rsid w:val="26797620"/>
    <w:rsid w:val="26976211"/>
    <w:rsid w:val="26995AE5"/>
    <w:rsid w:val="26A76454"/>
    <w:rsid w:val="26B9252B"/>
    <w:rsid w:val="26BE43B4"/>
    <w:rsid w:val="26C80178"/>
    <w:rsid w:val="26CA2142"/>
    <w:rsid w:val="2710535A"/>
    <w:rsid w:val="27252660"/>
    <w:rsid w:val="27256F7F"/>
    <w:rsid w:val="27257379"/>
    <w:rsid w:val="27313F6F"/>
    <w:rsid w:val="273701A7"/>
    <w:rsid w:val="273C3E88"/>
    <w:rsid w:val="274376D6"/>
    <w:rsid w:val="274E2D73"/>
    <w:rsid w:val="275859A0"/>
    <w:rsid w:val="275C6F5E"/>
    <w:rsid w:val="276854B7"/>
    <w:rsid w:val="279E460F"/>
    <w:rsid w:val="279F53C1"/>
    <w:rsid w:val="27AF716E"/>
    <w:rsid w:val="27D301DE"/>
    <w:rsid w:val="27E2526A"/>
    <w:rsid w:val="27E974C1"/>
    <w:rsid w:val="27F11DB8"/>
    <w:rsid w:val="28023C0A"/>
    <w:rsid w:val="28023E8D"/>
    <w:rsid w:val="281178FD"/>
    <w:rsid w:val="28122F8F"/>
    <w:rsid w:val="282B6C11"/>
    <w:rsid w:val="283E71A1"/>
    <w:rsid w:val="2849353B"/>
    <w:rsid w:val="284B1061"/>
    <w:rsid w:val="28506677"/>
    <w:rsid w:val="28531034"/>
    <w:rsid w:val="285F4B0C"/>
    <w:rsid w:val="287208DB"/>
    <w:rsid w:val="28732366"/>
    <w:rsid w:val="28957DEB"/>
    <w:rsid w:val="289C7B0E"/>
    <w:rsid w:val="28CB1EEB"/>
    <w:rsid w:val="28DF0A3D"/>
    <w:rsid w:val="28F97E28"/>
    <w:rsid w:val="290A5ABA"/>
    <w:rsid w:val="29153A89"/>
    <w:rsid w:val="291B4ED7"/>
    <w:rsid w:val="291C3898"/>
    <w:rsid w:val="291F3B4E"/>
    <w:rsid w:val="29261E15"/>
    <w:rsid w:val="2947217C"/>
    <w:rsid w:val="29675768"/>
    <w:rsid w:val="29717EF6"/>
    <w:rsid w:val="297212E4"/>
    <w:rsid w:val="297840D8"/>
    <w:rsid w:val="298E56A9"/>
    <w:rsid w:val="29947123"/>
    <w:rsid w:val="299B1A83"/>
    <w:rsid w:val="29A46C7B"/>
    <w:rsid w:val="29A80DCF"/>
    <w:rsid w:val="29AA0009"/>
    <w:rsid w:val="29AA2BCE"/>
    <w:rsid w:val="29AE7EFD"/>
    <w:rsid w:val="29C35F88"/>
    <w:rsid w:val="29CB0F13"/>
    <w:rsid w:val="29CD26F8"/>
    <w:rsid w:val="29DF4157"/>
    <w:rsid w:val="29FA4AED"/>
    <w:rsid w:val="2A030B45"/>
    <w:rsid w:val="2A092F82"/>
    <w:rsid w:val="2A182F66"/>
    <w:rsid w:val="2A3D2C2B"/>
    <w:rsid w:val="2A4F6D47"/>
    <w:rsid w:val="2A5E6FEF"/>
    <w:rsid w:val="2A6B3832"/>
    <w:rsid w:val="2AB23619"/>
    <w:rsid w:val="2AB51923"/>
    <w:rsid w:val="2B073965"/>
    <w:rsid w:val="2B2A01B3"/>
    <w:rsid w:val="2B2E5ADA"/>
    <w:rsid w:val="2B32693D"/>
    <w:rsid w:val="2B400C25"/>
    <w:rsid w:val="2B746B21"/>
    <w:rsid w:val="2B8F5708"/>
    <w:rsid w:val="2BCE2A49"/>
    <w:rsid w:val="2BED3A95"/>
    <w:rsid w:val="2BF76929"/>
    <w:rsid w:val="2C231772"/>
    <w:rsid w:val="2C42191B"/>
    <w:rsid w:val="2C622E1D"/>
    <w:rsid w:val="2C64122D"/>
    <w:rsid w:val="2C7A0167"/>
    <w:rsid w:val="2CEA6EDA"/>
    <w:rsid w:val="2CF241A1"/>
    <w:rsid w:val="2CF9108B"/>
    <w:rsid w:val="2CFF241A"/>
    <w:rsid w:val="2D1005BF"/>
    <w:rsid w:val="2D160A21"/>
    <w:rsid w:val="2D2233D4"/>
    <w:rsid w:val="2DBF149D"/>
    <w:rsid w:val="2DE10301"/>
    <w:rsid w:val="2E19750B"/>
    <w:rsid w:val="2E2501F1"/>
    <w:rsid w:val="2E25312C"/>
    <w:rsid w:val="2E292096"/>
    <w:rsid w:val="2E383E35"/>
    <w:rsid w:val="2E635A59"/>
    <w:rsid w:val="2E89643F"/>
    <w:rsid w:val="2EA56E57"/>
    <w:rsid w:val="2EC36993"/>
    <w:rsid w:val="2EC4451F"/>
    <w:rsid w:val="2EC70374"/>
    <w:rsid w:val="2ECB2366"/>
    <w:rsid w:val="2ED2428A"/>
    <w:rsid w:val="2EE144CD"/>
    <w:rsid w:val="2EE713B8"/>
    <w:rsid w:val="2F1C7B6E"/>
    <w:rsid w:val="2F2923B3"/>
    <w:rsid w:val="2F3C74BE"/>
    <w:rsid w:val="2F3F2FA2"/>
    <w:rsid w:val="2F7C5FA4"/>
    <w:rsid w:val="2F947791"/>
    <w:rsid w:val="2FA31782"/>
    <w:rsid w:val="2FAF15D1"/>
    <w:rsid w:val="2FAF1ED5"/>
    <w:rsid w:val="2FD951A4"/>
    <w:rsid w:val="2FED4CA7"/>
    <w:rsid w:val="30023824"/>
    <w:rsid w:val="30043577"/>
    <w:rsid w:val="300C6366"/>
    <w:rsid w:val="302503E9"/>
    <w:rsid w:val="30444D13"/>
    <w:rsid w:val="304765B2"/>
    <w:rsid w:val="305C283F"/>
    <w:rsid w:val="30687D5D"/>
    <w:rsid w:val="309C0F96"/>
    <w:rsid w:val="30A752A2"/>
    <w:rsid w:val="30BF439A"/>
    <w:rsid w:val="30D22554"/>
    <w:rsid w:val="30D93A79"/>
    <w:rsid w:val="30E06A1A"/>
    <w:rsid w:val="310B0227"/>
    <w:rsid w:val="31140B8A"/>
    <w:rsid w:val="311D5B50"/>
    <w:rsid w:val="31295CB7"/>
    <w:rsid w:val="31A01670"/>
    <w:rsid w:val="31A5501E"/>
    <w:rsid w:val="31A65BBC"/>
    <w:rsid w:val="31B94C68"/>
    <w:rsid w:val="31F14048"/>
    <w:rsid w:val="32044820"/>
    <w:rsid w:val="32075DCF"/>
    <w:rsid w:val="320B76DB"/>
    <w:rsid w:val="32367636"/>
    <w:rsid w:val="323E0DD1"/>
    <w:rsid w:val="325146CB"/>
    <w:rsid w:val="32586854"/>
    <w:rsid w:val="328D6818"/>
    <w:rsid w:val="329A6E6D"/>
    <w:rsid w:val="32AD4260"/>
    <w:rsid w:val="32AE0B6A"/>
    <w:rsid w:val="32BB20AB"/>
    <w:rsid w:val="32C043F9"/>
    <w:rsid w:val="32C4038E"/>
    <w:rsid w:val="32CD19DC"/>
    <w:rsid w:val="33185297"/>
    <w:rsid w:val="3319416D"/>
    <w:rsid w:val="332C1A8F"/>
    <w:rsid w:val="333C0154"/>
    <w:rsid w:val="33466FF4"/>
    <w:rsid w:val="337D2C7E"/>
    <w:rsid w:val="337F42B4"/>
    <w:rsid w:val="33A53D1B"/>
    <w:rsid w:val="33A77FCA"/>
    <w:rsid w:val="33AB5F79"/>
    <w:rsid w:val="33B15B62"/>
    <w:rsid w:val="33BA709B"/>
    <w:rsid w:val="33EA3E24"/>
    <w:rsid w:val="33F85261"/>
    <w:rsid w:val="34120C85"/>
    <w:rsid w:val="342F7A89"/>
    <w:rsid w:val="34692F9B"/>
    <w:rsid w:val="346C2A8B"/>
    <w:rsid w:val="348B283E"/>
    <w:rsid w:val="34937DE1"/>
    <w:rsid w:val="34A15BAC"/>
    <w:rsid w:val="34A66F81"/>
    <w:rsid w:val="34B306BA"/>
    <w:rsid w:val="34EA6F4D"/>
    <w:rsid w:val="34EB439D"/>
    <w:rsid w:val="3501637C"/>
    <w:rsid w:val="35074561"/>
    <w:rsid w:val="350F63B1"/>
    <w:rsid w:val="35193A47"/>
    <w:rsid w:val="352724FB"/>
    <w:rsid w:val="352E1AEE"/>
    <w:rsid w:val="3546366F"/>
    <w:rsid w:val="35635BEC"/>
    <w:rsid w:val="35645E6D"/>
    <w:rsid w:val="3566572C"/>
    <w:rsid w:val="35B63FEB"/>
    <w:rsid w:val="35C44DEE"/>
    <w:rsid w:val="35EB1DFE"/>
    <w:rsid w:val="35F42D38"/>
    <w:rsid w:val="36162BD0"/>
    <w:rsid w:val="361679D8"/>
    <w:rsid w:val="361C403D"/>
    <w:rsid w:val="36343134"/>
    <w:rsid w:val="36881A3D"/>
    <w:rsid w:val="368E4BAC"/>
    <w:rsid w:val="36BA628E"/>
    <w:rsid w:val="36C50230"/>
    <w:rsid w:val="36D13079"/>
    <w:rsid w:val="36E508D2"/>
    <w:rsid w:val="36EC3A0F"/>
    <w:rsid w:val="370F310E"/>
    <w:rsid w:val="37133692"/>
    <w:rsid w:val="371D1E1A"/>
    <w:rsid w:val="37217B5C"/>
    <w:rsid w:val="37792256"/>
    <w:rsid w:val="378B4EC7"/>
    <w:rsid w:val="37983B97"/>
    <w:rsid w:val="37A85249"/>
    <w:rsid w:val="37B564F7"/>
    <w:rsid w:val="37BA0AD6"/>
    <w:rsid w:val="37BC1633"/>
    <w:rsid w:val="37C8447C"/>
    <w:rsid w:val="37C92DDF"/>
    <w:rsid w:val="37D12774"/>
    <w:rsid w:val="37EF5B3C"/>
    <w:rsid w:val="37F96BDA"/>
    <w:rsid w:val="38365B79"/>
    <w:rsid w:val="3842422E"/>
    <w:rsid w:val="384C6CC9"/>
    <w:rsid w:val="384C6E5B"/>
    <w:rsid w:val="384D672F"/>
    <w:rsid w:val="384F06F9"/>
    <w:rsid w:val="38754654"/>
    <w:rsid w:val="38783335"/>
    <w:rsid w:val="387B329C"/>
    <w:rsid w:val="389D76B7"/>
    <w:rsid w:val="38A70B9D"/>
    <w:rsid w:val="38A87E0A"/>
    <w:rsid w:val="38AA06AD"/>
    <w:rsid w:val="38BD38B5"/>
    <w:rsid w:val="38C34C43"/>
    <w:rsid w:val="38D46E50"/>
    <w:rsid w:val="39033292"/>
    <w:rsid w:val="390F18D5"/>
    <w:rsid w:val="39162FC5"/>
    <w:rsid w:val="39331DC9"/>
    <w:rsid w:val="39333B77"/>
    <w:rsid w:val="39423DBA"/>
    <w:rsid w:val="395072CE"/>
    <w:rsid w:val="39567755"/>
    <w:rsid w:val="395F1185"/>
    <w:rsid w:val="39646A6E"/>
    <w:rsid w:val="398919E9"/>
    <w:rsid w:val="39921550"/>
    <w:rsid w:val="399F0C48"/>
    <w:rsid w:val="39AE1450"/>
    <w:rsid w:val="39B27192"/>
    <w:rsid w:val="39B76556"/>
    <w:rsid w:val="39E60D0F"/>
    <w:rsid w:val="3A0B5725"/>
    <w:rsid w:val="3A1F19CA"/>
    <w:rsid w:val="3A29496F"/>
    <w:rsid w:val="3A2E433E"/>
    <w:rsid w:val="3A323122"/>
    <w:rsid w:val="3A347BA7"/>
    <w:rsid w:val="3A362775"/>
    <w:rsid w:val="3A383CAD"/>
    <w:rsid w:val="3A3B4CD7"/>
    <w:rsid w:val="3A407573"/>
    <w:rsid w:val="3A432F5F"/>
    <w:rsid w:val="3A5E0725"/>
    <w:rsid w:val="3A6A7A6C"/>
    <w:rsid w:val="3A7A112A"/>
    <w:rsid w:val="3A881CA1"/>
    <w:rsid w:val="3A8A3C6B"/>
    <w:rsid w:val="3A926FBF"/>
    <w:rsid w:val="3AA52853"/>
    <w:rsid w:val="3AD57F9D"/>
    <w:rsid w:val="3AE73D00"/>
    <w:rsid w:val="3AEA0BE2"/>
    <w:rsid w:val="3AFE5C11"/>
    <w:rsid w:val="3B0312A1"/>
    <w:rsid w:val="3B091E1E"/>
    <w:rsid w:val="3B0A599B"/>
    <w:rsid w:val="3B0C643A"/>
    <w:rsid w:val="3B0E03F8"/>
    <w:rsid w:val="3B1672AC"/>
    <w:rsid w:val="3B176918"/>
    <w:rsid w:val="3B196D9D"/>
    <w:rsid w:val="3B45545A"/>
    <w:rsid w:val="3B625C2C"/>
    <w:rsid w:val="3B9308FD"/>
    <w:rsid w:val="3BB333B7"/>
    <w:rsid w:val="3BCE23F8"/>
    <w:rsid w:val="3BDF3DFC"/>
    <w:rsid w:val="3BED44B1"/>
    <w:rsid w:val="3BFB745C"/>
    <w:rsid w:val="3BFE66BE"/>
    <w:rsid w:val="3C092149"/>
    <w:rsid w:val="3C29300F"/>
    <w:rsid w:val="3C6B0E3F"/>
    <w:rsid w:val="3C6B187A"/>
    <w:rsid w:val="3C722801"/>
    <w:rsid w:val="3C964B49"/>
    <w:rsid w:val="3CAB143F"/>
    <w:rsid w:val="3CC31036"/>
    <w:rsid w:val="3CDE3DFA"/>
    <w:rsid w:val="3CF90C34"/>
    <w:rsid w:val="3CFE6A73"/>
    <w:rsid w:val="3D0C7D40"/>
    <w:rsid w:val="3D1D3BC1"/>
    <w:rsid w:val="3D277286"/>
    <w:rsid w:val="3D2779C9"/>
    <w:rsid w:val="3D406815"/>
    <w:rsid w:val="3D4A2B9B"/>
    <w:rsid w:val="3D673DEF"/>
    <w:rsid w:val="3D760923"/>
    <w:rsid w:val="3D7D1865"/>
    <w:rsid w:val="3D913562"/>
    <w:rsid w:val="3DA20FB9"/>
    <w:rsid w:val="3DA52B6A"/>
    <w:rsid w:val="3DCD2E76"/>
    <w:rsid w:val="3DD55B99"/>
    <w:rsid w:val="3DDB658B"/>
    <w:rsid w:val="3DEE62BF"/>
    <w:rsid w:val="3E002D5A"/>
    <w:rsid w:val="3E0A3EC6"/>
    <w:rsid w:val="3E27138C"/>
    <w:rsid w:val="3E392D7E"/>
    <w:rsid w:val="3E3C4F30"/>
    <w:rsid w:val="3E467EA9"/>
    <w:rsid w:val="3E697AA9"/>
    <w:rsid w:val="3E706C67"/>
    <w:rsid w:val="3E724A91"/>
    <w:rsid w:val="3E7607E5"/>
    <w:rsid w:val="3E9230EE"/>
    <w:rsid w:val="3EA572C5"/>
    <w:rsid w:val="3EA846BF"/>
    <w:rsid w:val="3EAC2B6C"/>
    <w:rsid w:val="3EBB757C"/>
    <w:rsid w:val="3EC20000"/>
    <w:rsid w:val="3EC3599D"/>
    <w:rsid w:val="3ECC7969"/>
    <w:rsid w:val="3F18702B"/>
    <w:rsid w:val="3F1D6580"/>
    <w:rsid w:val="3F2E53E2"/>
    <w:rsid w:val="3F397A0D"/>
    <w:rsid w:val="3F454604"/>
    <w:rsid w:val="3F4B275D"/>
    <w:rsid w:val="3F70418B"/>
    <w:rsid w:val="3F7460B9"/>
    <w:rsid w:val="3F832FD5"/>
    <w:rsid w:val="3FA36D96"/>
    <w:rsid w:val="3FAA4467"/>
    <w:rsid w:val="3FF102E8"/>
    <w:rsid w:val="3FFF792D"/>
    <w:rsid w:val="40253007"/>
    <w:rsid w:val="403C77B5"/>
    <w:rsid w:val="4044666A"/>
    <w:rsid w:val="405E0DDC"/>
    <w:rsid w:val="40752CC7"/>
    <w:rsid w:val="407927B7"/>
    <w:rsid w:val="40955117"/>
    <w:rsid w:val="40970E8F"/>
    <w:rsid w:val="40AD2461"/>
    <w:rsid w:val="40BF4DF8"/>
    <w:rsid w:val="40CB0B39"/>
    <w:rsid w:val="40CB7C7F"/>
    <w:rsid w:val="40DC15A1"/>
    <w:rsid w:val="40E045E4"/>
    <w:rsid w:val="41016309"/>
    <w:rsid w:val="410B117F"/>
    <w:rsid w:val="412070D7"/>
    <w:rsid w:val="41322A05"/>
    <w:rsid w:val="41517092"/>
    <w:rsid w:val="41686388"/>
    <w:rsid w:val="416F0376"/>
    <w:rsid w:val="416F5968"/>
    <w:rsid w:val="41744D2D"/>
    <w:rsid w:val="417E7959"/>
    <w:rsid w:val="41923405"/>
    <w:rsid w:val="419E3311"/>
    <w:rsid w:val="41A920CF"/>
    <w:rsid w:val="41C1524E"/>
    <w:rsid w:val="41DD28D2"/>
    <w:rsid w:val="421E023C"/>
    <w:rsid w:val="4229669D"/>
    <w:rsid w:val="42624901"/>
    <w:rsid w:val="426868B1"/>
    <w:rsid w:val="42716215"/>
    <w:rsid w:val="42A10B14"/>
    <w:rsid w:val="42B8752D"/>
    <w:rsid w:val="42F51E2A"/>
    <w:rsid w:val="42F97BDF"/>
    <w:rsid w:val="4301155F"/>
    <w:rsid w:val="430A3143"/>
    <w:rsid w:val="430E7688"/>
    <w:rsid w:val="431D038D"/>
    <w:rsid w:val="43336CCC"/>
    <w:rsid w:val="43377FF5"/>
    <w:rsid w:val="434975CB"/>
    <w:rsid w:val="434E3D16"/>
    <w:rsid w:val="43566DE0"/>
    <w:rsid w:val="43743415"/>
    <w:rsid w:val="4379289C"/>
    <w:rsid w:val="437D25BE"/>
    <w:rsid w:val="439C056B"/>
    <w:rsid w:val="43B33B1D"/>
    <w:rsid w:val="43C427E4"/>
    <w:rsid w:val="43DB09C8"/>
    <w:rsid w:val="43EC504E"/>
    <w:rsid w:val="43F6212D"/>
    <w:rsid w:val="43FE5BE6"/>
    <w:rsid w:val="440925A9"/>
    <w:rsid w:val="440C46FB"/>
    <w:rsid w:val="44184095"/>
    <w:rsid w:val="441F2660"/>
    <w:rsid w:val="442916EE"/>
    <w:rsid w:val="443305B5"/>
    <w:rsid w:val="443F4B94"/>
    <w:rsid w:val="44922631"/>
    <w:rsid w:val="449556E6"/>
    <w:rsid w:val="44A41DCD"/>
    <w:rsid w:val="44D2693A"/>
    <w:rsid w:val="44D32A1C"/>
    <w:rsid w:val="44DC3315"/>
    <w:rsid w:val="44DE75D9"/>
    <w:rsid w:val="44E03839"/>
    <w:rsid w:val="44E1092B"/>
    <w:rsid w:val="44EB3558"/>
    <w:rsid w:val="45277225"/>
    <w:rsid w:val="452E183C"/>
    <w:rsid w:val="454612DB"/>
    <w:rsid w:val="455525CA"/>
    <w:rsid w:val="4574354D"/>
    <w:rsid w:val="45AF7BFD"/>
    <w:rsid w:val="45BB732B"/>
    <w:rsid w:val="45BC6CA2"/>
    <w:rsid w:val="45BF79F8"/>
    <w:rsid w:val="45C74389"/>
    <w:rsid w:val="45CC5137"/>
    <w:rsid w:val="45CC74A0"/>
    <w:rsid w:val="45F4643C"/>
    <w:rsid w:val="46033104"/>
    <w:rsid w:val="460A0277"/>
    <w:rsid w:val="4612136B"/>
    <w:rsid w:val="46356AB8"/>
    <w:rsid w:val="46450698"/>
    <w:rsid w:val="466C2476"/>
    <w:rsid w:val="467C4DAF"/>
    <w:rsid w:val="469519CD"/>
    <w:rsid w:val="469868FD"/>
    <w:rsid w:val="46A165C4"/>
    <w:rsid w:val="46B1432D"/>
    <w:rsid w:val="46BD2A98"/>
    <w:rsid w:val="46D53A50"/>
    <w:rsid w:val="46E72E33"/>
    <w:rsid w:val="46E763F3"/>
    <w:rsid w:val="46EA5148"/>
    <w:rsid w:val="46FC5126"/>
    <w:rsid w:val="47164087"/>
    <w:rsid w:val="47291754"/>
    <w:rsid w:val="47624F7F"/>
    <w:rsid w:val="47635FEC"/>
    <w:rsid w:val="476D294A"/>
    <w:rsid w:val="477737C9"/>
    <w:rsid w:val="47855EE6"/>
    <w:rsid w:val="47874932"/>
    <w:rsid w:val="47BB36B5"/>
    <w:rsid w:val="47C33D64"/>
    <w:rsid w:val="47C75606"/>
    <w:rsid w:val="47CB1247"/>
    <w:rsid w:val="48297C04"/>
    <w:rsid w:val="482B1218"/>
    <w:rsid w:val="48474F49"/>
    <w:rsid w:val="48691363"/>
    <w:rsid w:val="48693111"/>
    <w:rsid w:val="487F2825"/>
    <w:rsid w:val="48843EED"/>
    <w:rsid w:val="48983219"/>
    <w:rsid w:val="48C23A99"/>
    <w:rsid w:val="48DA1EC9"/>
    <w:rsid w:val="48DE261B"/>
    <w:rsid w:val="48F5718D"/>
    <w:rsid w:val="48F7754A"/>
    <w:rsid w:val="49117305"/>
    <w:rsid w:val="492D05E3"/>
    <w:rsid w:val="492E435B"/>
    <w:rsid w:val="49306170"/>
    <w:rsid w:val="494322D1"/>
    <w:rsid w:val="49793828"/>
    <w:rsid w:val="497B12BB"/>
    <w:rsid w:val="497B428F"/>
    <w:rsid w:val="497E2BEC"/>
    <w:rsid w:val="49816239"/>
    <w:rsid w:val="49852879"/>
    <w:rsid w:val="498875C7"/>
    <w:rsid w:val="499A21B0"/>
    <w:rsid w:val="49D163A6"/>
    <w:rsid w:val="49E07403"/>
    <w:rsid w:val="49E76690"/>
    <w:rsid w:val="4A043C78"/>
    <w:rsid w:val="4A0517BA"/>
    <w:rsid w:val="4A272DA8"/>
    <w:rsid w:val="4A31389A"/>
    <w:rsid w:val="4A3D2AA8"/>
    <w:rsid w:val="4A435BE4"/>
    <w:rsid w:val="4A4C6847"/>
    <w:rsid w:val="4A6718D3"/>
    <w:rsid w:val="4A6C6EE9"/>
    <w:rsid w:val="4A9401EE"/>
    <w:rsid w:val="4A9F72BE"/>
    <w:rsid w:val="4AA31B0A"/>
    <w:rsid w:val="4AA413BF"/>
    <w:rsid w:val="4AAA60D5"/>
    <w:rsid w:val="4AB50939"/>
    <w:rsid w:val="4AB51C2E"/>
    <w:rsid w:val="4AB61C7B"/>
    <w:rsid w:val="4ABB2762"/>
    <w:rsid w:val="4AD64EF9"/>
    <w:rsid w:val="4B186F94"/>
    <w:rsid w:val="4B241572"/>
    <w:rsid w:val="4B3D161C"/>
    <w:rsid w:val="4B4C6376"/>
    <w:rsid w:val="4B8800BD"/>
    <w:rsid w:val="4B8D7117"/>
    <w:rsid w:val="4B9D039C"/>
    <w:rsid w:val="4BBE7089"/>
    <w:rsid w:val="4BEC33A1"/>
    <w:rsid w:val="4C0B2731"/>
    <w:rsid w:val="4C0B616F"/>
    <w:rsid w:val="4C251437"/>
    <w:rsid w:val="4C2A23F5"/>
    <w:rsid w:val="4C3457E4"/>
    <w:rsid w:val="4C3B39F0"/>
    <w:rsid w:val="4C4179C2"/>
    <w:rsid w:val="4C4B5441"/>
    <w:rsid w:val="4C4D4AF8"/>
    <w:rsid w:val="4C7D1408"/>
    <w:rsid w:val="4C7D53DD"/>
    <w:rsid w:val="4C906211"/>
    <w:rsid w:val="4C9646F1"/>
    <w:rsid w:val="4CBE425D"/>
    <w:rsid w:val="4CDB250C"/>
    <w:rsid w:val="4CFF51B1"/>
    <w:rsid w:val="4D056427"/>
    <w:rsid w:val="4D0D7563"/>
    <w:rsid w:val="4D106251"/>
    <w:rsid w:val="4D2C6E03"/>
    <w:rsid w:val="4D3942F1"/>
    <w:rsid w:val="4D3B0DF4"/>
    <w:rsid w:val="4D4C3002"/>
    <w:rsid w:val="4D553D98"/>
    <w:rsid w:val="4D834C75"/>
    <w:rsid w:val="4D9F6104"/>
    <w:rsid w:val="4DAF5A67"/>
    <w:rsid w:val="4DC31516"/>
    <w:rsid w:val="4DCA28A4"/>
    <w:rsid w:val="4DCB44B3"/>
    <w:rsid w:val="4DE4148C"/>
    <w:rsid w:val="4DF53699"/>
    <w:rsid w:val="4E0631B0"/>
    <w:rsid w:val="4E0A3AB2"/>
    <w:rsid w:val="4E2D698F"/>
    <w:rsid w:val="4E494069"/>
    <w:rsid w:val="4E7242C0"/>
    <w:rsid w:val="4E792E80"/>
    <w:rsid w:val="4E7B5BB3"/>
    <w:rsid w:val="4E8352BB"/>
    <w:rsid w:val="4E8B0543"/>
    <w:rsid w:val="4E8E4EBF"/>
    <w:rsid w:val="4E916F1E"/>
    <w:rsid w:val="4ED212E5"/>
    <w:rsid w:val="4EEE0C57"/>
    <w:rsid w:val="4F2558B8"/>
    <w:rsid w:val="4F2B305D"/>
    <w:rsid w:val="4F3855EC"/>
    <w:rsid w:val="4F4B05C0"/>
    <w:rsid w:val="4F4D43E6"/>
    <w:rsid w:val="4F636E07"/>
    <w:rsid w:val="4F697E9B"/>
    <w:rsid w:val="4FA9337C"/>
    <w:rsid w:val="4FB2172F"/>
    <w:rsid w:val="4FBF007E"/>
    <w:rsid w:val="4FCA032F"/>
    <w:rsid w:val="4FCE41A2"/>
    <w:rsid w:val="4FE10C0A"/>
    <w:rsid w:val="500656EA"/>
    <w:rsid w:val="501B6D91"/>
    <w:rsid w:val="501E2A33"/>
    <w:rsid w:val="50395ABF"/>
    <w:rsid w:val="50557B99"/>
    <w:rsid w:val="505852C0"/>
    <w:rsid w:val="50597F0F"/>
    <w:rsid w:val="50733CE0"/>
    <w:rsid w:val="508B01D7"/>
    <w:rsid w:val="509E1DC6"/>
    <w:rsid w:val="50AC36ED"/>
    <w:rsid w:val="50B07461"/>
    <w:rsid w:val="50EA500B"/>
    <w:rsid w:val="50EC48E0"/>
    <w:rsid w:val="50EF2622"/>
    <w:rsid w:val="50FF5E76"/>
    <w:rsid w:val="510F77F6"/>
    <w:rsid w:val="51143E36"/>
    <w:rsid w:val="511931FB"/>
    <w:rsid w:val="511C43E3"/>
    <w:rsid w:val="511D718F"/>
    <w:rsid w:val="512247A5"/>
    <w:rsid w:val="51316796"/>
    <w:rsid w:val="513C69BF"/>
    <w:rsid w:val="515F1555"/>
    <w:rsid w:val="517174DB"/>
    <w:rsid w:val="517E45EC"/>
    <w:rsid w:val="518F4468"/>
    <w:rsid w:val="519336C1"/>
    <w:rsid w:val="51956D25"/>
    <w:rsid w:val="519805C3"/>
    <w:rsid w:val="51A4343F"/>
    <w:rsid w:val="51A97528"/>
    <w:rsid w:val="51AB479B"/>
    <w:rsid w:val="51B74CF4"/>
    <w:rsid w:val="51E63A25"/>
    <w:rsid w:val="51FD0E5F"/>
    <w:rsid w:val="520402E5"/>
    <w:rsid w:val="52080DC5"/>
    <w:rsid w:val="520D18DD"/>
    <w:rsid w:val="52374E0B"/>
    <w:rsid w:val="525B3FFE"/>
    <w:rsid w:val="52614E59"/>
    <w:rsid w:val="52620877"/>
    <w:rsid w:val="526A5A34"/>
    <w:rsid w:val="526A6404"/>
    <w:rsid w:val="52751ED8"/>
    <w:rsid w:val="52774B81"/>
    <w:rsid w:val="528F6A86"/>
    <w:rsid w:val="52B26E11"/>
    <w:rsid w:val="52BD71C1"/>
    <w:rsid w:val="52C65AFA"/>
    <w:rsid w:val="52CB4FE7"/>
    <w:rsid w:val="52D77A71"/>
    <w:rsid w:val="530C1269"/>
    <w:rsid w:val="5314477D"/>
    <w:rsid w:val="53202F66"/>
    <w:rsid w:val="532919A4"/>
    <w:rsid w:val="532A5475"/>
    <w:rsid w:val="53302860"/>
    <w:rsid w:val="533B1F05"/>
    <w:rsid w:val="534D3630"/>
    <w:rsid w:val="534F527F"/>
    <w:rsid w:val="536F35A6"/>
    <w:rsid w:val="537231BE"/>
    <w:rsid w:val="53837924"/>
    <w:rsid w:val="538B67FC"/>
    <w:rsid w:val="538C5F06"/>
    <w:rsid w:val="53BF0089"/>
    <w:rsid w:val="53DC0009"/>
    <w:rsid w:val="53E403E3"/>
    <w:rsid w:val="53E915AA"/>
    <w:rsid w:val="53F87E56"/>
    <w:rsid w:val="542D5B65"/>
    <w:rsid w:val="54743771"/>
    <w:rsid w:val="547D3511"/>
    <w:rsid w:val="54813591"/>
    <w:rsid w:val="54884FDD"/>
    <w:rsid w:val="548A129B"/>
    <w:rsid w:val="54907C78"/>
    <w:rsid w:val="54994D7E"/>
    <w:rsid w:val="549D2EF3"/>
    <w:rsid w:val="54B81BA1"/>
    <w:rsid w:val="54C55B73"/>
    <w:rsid w:val="54CB1B54"/>
    <w:rsid w:val="54DB5397"/>
    <w:rsid w:val="54E31233"/>
    <w:rsid w:val="54E6485F"/>
    <w:rsid w:val="54F5099E"/>
    <w:rsid w:val="54F63F7F"/>
    <w:rsid w:val="5503044A"/>
    <w:rsid w:val="5516017D"/>
    <w:rsid w:val="55227E41"/>
    <w:rsid w:val="55287EB0"/>
    <w:rsid w:val="552B06C5"/>
    <w:rsid w:val="55346855"/>
    <w:rsid w:val="553B4087"/>
    <w:rsid w:val="553E48C9"/>
    <w:rsid w:val="554802D7"/>
    <w:rsid w:val="555515ED"/>
    <w:rsid w:val="555E48BF"/>
    <w:rsid w:val="55721510"/>
    <w:rsid w:val="557A2BAA"/>
    <w:rsid w:val="55811EC4"/>
    <w:rsid w:val="55820182"/>
    <w:rsid w:val="558228E3"/>
    <w:rsid w:val="558F1CDD"/>
    <w:rsid w:val="55BD4A9D"/>
    <w:rsid w:val="55CC1183"/>
    <w:rsid w:val="55EC5382"/>
    <w:rsid w:val="561B17C3"/>
    <w:rsid w:val="56476F17"/>
    <w:rsid w:val="566B19EC"/>
    <w:rsid w:val="56847368"/>
    <w:rsid w:val="568F468B"/>
    <w:rsid w:val="568F7183"/>
    <w:rsid w:val="56927CD7"/>
    <w:rsid w:val="56981066"/>
    <w:rsid w:val="56B17B49"/>
    <w:rsid w:val="56BF65F2"/>
    <w:rsid w:val="56D842AC"/>
    <w:rsid w:val="56DF50F3"/>
    <w:rsid w:val="56F50266"/>
    <w:rsid w:val="57415259"/>
    <w:rsid w:val="57597CFE"/>
    <w:rsid w:val="57603931"/>
    <w:rsid w:val="57611362"/>
    <w:rsid w:val="576527DB"/>
    <w:rsid w:val="57974543"/>
    <w:rsid w:val="57A42087"/>
    <w:rsid w:val="57A852D8"/>
    <w:rsid w:val="57E341C1"/>
    <w:rsid w:val="57E4161C"/>
    <w:rsid w:val="57F66044"/>
    <w:rsid w:val="58246E7A"/>
    <w:rsid w:val="582708F3"/>
    <w:rsid w:val="58297F86"/>
    <w:rsid w:val="5842572D"/>
    <w:rsid w:val="584D7E65"/>
    <w:rsid w:val="58522703"/>
    <w:rsid w:val="585316E8"/>
    <w:rsid w:val="585A65D3"/>
    <w:rsid w:val="58663AD7"/>
    <w:rsid w:val="5893591A"/>
    <w:rsid w:val="58BB27C2"/>
    <w:rsid w:val="58CF5213"/>
    <w:rsid w:val="590874DD"/>
    <w:rsid w:val="59181005"/>
    <w:rsid w:val="593C3F2A"/>
    <w:rsid w:val="59401C6C"/>
    <w:rsid w:val="59561490"/>
    <w:rsid w:val="595F3B6F"/>
    <w:rsid w:val="597162CA"/>
    <w:rsid w:val="59906391"/>
    <w:rsid w:val="59943D66"/>
    <w:rsid w:val="5998713C"/>
    <w:rsid w:val="59B7386E"/>
    <w:rsid w:val="59F263B7"/>
    <w:rsid w:val="59F667CF"/>
    <w:rsid w:val="59FC6A77"/>
    <w:rsid w:val="5A0031AA"/>
    <w:rsid w:val="5A24462B"/>
    <w:rsid w:val="5A421A14"/>
    <w:rsid w:val="5A442BEE"/>
    <w:rsid w:val="5A5134F2"/>
    <w:rsid w:val="5A76193E"/>
    <w:rsid w:val="5A7B1C32"/>
    <w:rsid w:val="5A8F4DED"/>
    <w:rsid w:val="5AA567DD"/>
    <w:rsid w:val="5ACE75CB"/>
    <w:rsid w:val="5B0275DB"/>
    <w:rsid w:val="5B0B0058"/>
    <w:rsid w:val="5B0C404F"/>
    <w:rsid w:val="5B0D3DD0"/>
    <w:rsid w:val="5B0D4463"/>
    <w:rsid w:val="5B0E5771"/>
    <w:rsid w:val="5B101B12"/>
    <w:rsid w:val="5B130E01"/>
    <w:rsid w:val="5B5E51C8"/>
    <w:rsid w:val="5B5F03A4"/>
    <w:rsid w:val="5B62726C"/>
    <w:rsid w:val="5B653C0C"/>
    <w:rsid w:val="5B656260"/>
    <w:rsid w:val="5BA87F9D"/>
    <w:rsid w:val="5BB373FB"/>
    <w:rsid w:val="5BC70185"/>
    <w:rsid w:val="5BED72A8"/>
    <w:rsid w:val="5BF466A0"/>
    <w:rsid w:val="5BFB1E7B"/>
    <w:rsid w:val="5C133668"/>
    <w:rsid w:val="5C1B0060"/>
    <w:rsid w:val="5C252EE1"/>
    <w:rsid w:val="5C2937E8"/>
    <w:rsid w:val="5C335AB8"/>
    <w:rsid w:val="5C357EC3"/>
    <w:rsid w:val="5C45270A"/>
    <w:rsid w:val="5C687B8D"/>
    <w:rsid w:val="5C691D1F"/>
    <w:rsid w:val="5C6930E8"/>
    <w:rsid w:val="5C797243"/>
    <w:rsid w:val="5C871960"/>
    <w:rsid w:val="5CC0462F"/>
    <w:rsid w:val="5CDA167E"/>
    <w:rsid w:val="5D025301"/>
    <w:rsid w:val="5D095648"/>
    <w:rsid w:val="5D104520"/>
    <w:rsid w:val="5D2378DB"/>
    <w:rsid w:val="5D2D69AC"/>
    <w:rsid w:val="5D3E4715"/>
    <w:rsid w:val="5D4E60FF"/>
    <w:rsid w:val="5D586AB3"/>
    <w:rsid w:val="5D700646"/>
    <w:rsid w:val="5D99194B"/>
    <w:rsid w:val="5D9A3915"/>
    <w:rsid w:val="5D9A56C3"/>
    <w:rsid w:val="5DBE10E1"/>
    <w:rsid w:val="5DC34C1A"/>
    <w:rsid w:val="5DC35FF7"/>
    <w:rsid w:val="5DCA050F"/>
    <w:rsid w:val="5DF136A3"/>
    <w:rsid w:val="5E025E46"/>
    <w:rsid w:val="5E0A4760"/>
    <w:rsid w:val="5E1436C8"/>
    <w:rsid w:val="5E1611EE"/>
    <w:rsid w:val="5E420DAF"/>
    <w:rsid w:val="5E6D1EC3"/>
    <w:rsid w:val="5E8A3FBC"/>
    <w:rsid w:val="5EA72409"/>
    <w:rsid w:val="5EAF4740"/>
    <w:rsid w:val="5ECC7AFE"/>
    <w:rsid w:val="5EE237C6"/>
    <w:rsid w:val="5EE74938"/>
    <w:rsid w:val="5EF157B7"/>
    <w:rsid w:val="5EF9309E"/>
    <w:rsid w:val="5F012B13"/>
    <w:rsid w:val="5F0415E0"/>
    <w:rsid w:val="5F100A56"/>
    <w:rsid w:val="5F3A715E"/>
    <w:rsid w:val="5F427DC1"/>
    <w:rsid w:val="5F465B03"/>
    <w:rsid w:val="5F6146EB"/>
    <w:rsid w:val="5F67724A"/>
    <w:rsid w:val="5F883ABF"/>
    <w:rsid w:val="5FCA5698"/>
    <w:rsid w:val="5FE21B6A"/>
    <w:rsid w:val="5FF93E5A"/>
    <w:rsid w:val="602C4CF9"/>
    <w:rsid w:val="60516ACE"/>
    <w:rsid w:val="60612F01"/>
    <w:rsid w:val="606A1F22"/>
    <w:rsid w:val="607D035F"/>
    <w:rsid w:val="609267BB"/>
    <w:rsid w:val="60B80990"/>
    <w:rsid w:val="60B92304"/>
    <w:rsid w:val="60BF6F7B"/>
    <w:rsid w:val="60D13AF2"/>
    <w:rsid w:val="60F5158E"/>
    <w:rsid w:val="61161966"/>
    <w:rsid w:val="612605C3"/>
    <w:rsid w:val="61555B7C"/>
    <w:rsid w:val="615564D1"/>
    <w:rsid w:val="61686FC4"/>
    <w:rsid w:val="617050B9"/>
    <w:rsid w:val="61774699"/>
    <w:rsid w:val="61A42FB4"/>
    <w:rsid w:val="61BF394A"/>
    <w:rsid w:val="61C13B66"/>
    <w:rsid w:val="61D31839"/>
    <w:rsid w:val="61E84C4F"/>
    <w:rsid w:val="61F01D56"/>
    <w:rsid w:val="62022338"/>
    <w:rsid w:val="62724167"/>
    <w:rsid w:val="628232F6"/>
    <w:rsid w:val="628A3F58"/>
    <w:rsid w:val="629E1902"/>
    <w:rsid w:val="62B374E8"/>
    <w:rsid w:val="62B40FD5"/>
    <w:rsid w:val="62C3746A"/>
    <w:rsid w:val="62D811CD"/>
    <w:rsid w:val="62E01DCA"/>
    <w:rsid w:val="62E96ED1"/>
    <w:rsid w:val="62EE1292"/>
    <w:rsid w:val="63100EED"/>
    <w:rsid w:val="63175BC3"/>
    <w:rsid w:val="63220635"/>
    <w:rsid w:val="63394642"/>
    <w:rsid w:val="633C6C0D"/>
    <w:rsid w:val="63597588"/>
    <w:rsid w:val="637C1792"/>
    <w:rsid w:val="63886731"/>
    <w:rsid w:val="639037F0"/>
    <w:rsid w:val="6390559E"/>
    <w:rsid w:val="63A85EDE"/>
    <w:rsid w:val="63A96EBB"/>
    <w:rsid w:val="63B80134"/>
    <w:rsid w:val="63C17E4E"/>
    <w:rsid w:val="63D01E3F"/>
    <w:rsid w:val="63D6255C"/>
    <w:rsid w:val="63DC4C88"/>
    <w:rsid w:val="63E1692D"/>
    <w:rsid w:val="63E266FD"/>
    <w:rsid w:val="63E308C5"/>
    <w:rsid w:val="63E93380"/>
    <w:rsid w:val="641D590A"/>
    <w:rsid w:val="642E6B65"/>
    <w:rsid w:val="64370110"/>
    <w:rsid w:val="64601415"/>
    <w:rsid w:val="64946CB8"/>
    <w:rsid w:val="64A11A3C"/>
    <w:rsid w:val="64A15589"/>
    <w:rsid w:val="64A25CD7"/>
    <w:rsid w:val="64A94360"/>
    <w:rsid w:val="64AF414A"/>
    <w:rsid w:val="64C15365"/>
    <w:rsid w:val="64C574CA"/>
    <w:rsid w:val="64D622E3"/>
    <w:rsid w:val="64F65777"/>
    <w:rsid w:val="64FC3347"/>
    <w:rsid w:val="651E1237"/>
    <w:rsid w:val="653073EF"/>
    <w:rsid w:val="653C1928"/>
    <w:rsid w:val="65527816"/>
    <w:rsid w:val="655B398A"/>
    <w:rsid w:val="657700A1"/>
    <w:rsid w:val="6578278E"/>
    <w:rsid w:val="657D1B52"/>
    <w:rsid w:val="65962139"/>
    <w:rsid w:val="65CA3E82"/>
    <w:rsid w:val="65D44695"/>
    <w:rsid w:val="65E7150F"/>
    <w:rsid w:val="660C45AF"/>
    <w:rsid w:val="6617501F"/>
    <w:rsid w:val="661D6A7C"/>
    <w:rsid w:val="66293A88"/>
    <w:rsid w:val="662C4D38"/>
    <w:rsid w:val="663931B9"/>
    <w:rsid w:val="663B0B52"/>
    <w:rsid w:val="663D63B0"/>
    <w:rsid w:val="66400EA4"/>
    <w:rsid w:val="665C3E5E"/>
    <w:rsid w:val="66680A54"/>
    <w:rsid w:val="666A0329"/>
    <w:rsid w:val="66734CD3"/>
    <w:rsid w:val="667F14D7"/>
    <w:rsid w:val="669C02A1"/>
    <w:rsid w:val="669D604B"/>
    <w:rsid w:val="66A00B1A"/>
    <w:rsid w:val="66BB6DD6"/>
    <w:rsid w:val="66CA526B"/>
    <w:rsid w:val="66F411FB"/>
    <w:rsid w:val="66FC3629"/>
    <w:rsid w:val="67156F65"/>
    <w:rsid w:val="671675EC"/>
    <w:rsid w:val="671B1623"/>
    <w:rsid w:val="673365B1"/>
    <w:rsid w:val="673646AF"/>
    <w:rsid w:val="673926A9"/>
    <w:rsid w:val="67597011"/>
    <w:rsid w:val="677B0314"/>
    <w:rsid w:val="67917B37"/>
    <w:rsid w:val="67947F79"/>
    <w:rsid w:val="67AC2BC3"/>
    <w:rsid w:val="67AF6668"/>
    <w:rsid w:val="67B215EE"/>
    <w:rsid w:val="67B23EB7"/>
    <w:rsid w:val="67BA5048"/>
    <w:rsid w:val="67CB3049"/>
    <w:rsid w:val="67DF6634"/>
    <w:rsid w:val="67E04122"/>
    <w:rsid w:val="67EE6D37"/>
    <w:rsid w:val="682660D8"/>
    <w:rsid w:val="68273FF7"/>
    <w:rsid w:val="682E5386"/>
    <w:rsid w:val="6848469A"/>
    <w:rsid w:val="68534DEC"/>
    <w:rsid w:val="68580F9F"/>
    <w:rsid w:val="6861575B"/>
    <w:rsid w:val="68675FCE"/>
    <w:rsid w:val="686B1AD6"/>
    <w:rsid w:val="687642B0"/>
    <w:rsid w:val="6884032C"/>
    <w:rsid w:val="68924929"/>
    <w:rsid w:val="689A2A1B"/>
    <w:rsid w:val="689B08C7"/>
    <w:rsid w:val="68AF64C7"/>
    <w:rsid w:val="68AF6B0A"/>
    <w:rsid w:val="68B910F3"/>
    <w:rsid w:val="68BC6214"/>
    <w:rsid w:val="68CB0D65"/>
    <w:rsid w:val="68CB39A0"/>
    <w:rsid w:val="68CC09C2"/>
    <w:rsid w:val="68E86550"/>
    <w:rsid w:val="691B5DC4"/>
    <w:rsid w:val="6920292E"/>
    <w:rsid w:val="693C3AD3"/>
    <w:rsid w:val="69456F80"/>
    <w:rsid w:val="69562DE6"/>
    <w:rsid w:val="695851E4"/>
    <w:rsid w:val="69593A23"/>
    <w:rsid w:val="696372B1"/>
    <w:rsid w:val="696A0640"/>
    <w:rsid w:val="69794D27"/>
    <w:rsid w:val="697D4817"/>
    <w:rsid w:val="69821E2D"/>
    <w:rsid w:val="69884B3C"/>
    <w:rsid w:val="698F00A6"/>
    <w:rsid w:val="69A00505"/>
    <w:rsid w:val="69B17702"/>
    <w:rsid w:val="69CD10D6"/>
    <w:rsid w:val="69D1010A"/>
    <w:rsid w:val="69F05CE0"/>
    <w:rsid w:val="6A1A3E14"/>
    <w:rsid w:val="6A266C5C"/>
    <w:rsid w:val="6A2F1A69"/>
    <w:rsid w:val="6A411797"/>
    <w:rsid w:val="6A422A7C"/>
    <w:rsid w:val="6A4D243B"/>
    <w:rsid w:val="6A6257BB"/>
    <w:rsid w:val="6A6D445B"/>
    <w:rsid w:val="6A7379C8"/>
    <w:rsid w:val="6A9F1EAC"/>
    <w:rsid w:val="6ACE4BFE"/>
    <w:rsid w:val="6AE87228"/>
    <w:rsid w:val="6AED2434"/>
    <w:rsid w:val="6AEE49E5"/>
    <w:rsid w:val="6AF82EED"/>
    <w:rsid w:val="6B014829"/>
    <w:rsid w:val="6B0A3E88"/>
    <w:rsid w:val="6B0F696D"/>
    <w:rsid w:val="6B126460"/>
    <w:rsid w:val="6B1C1E0E"/>
    <w:rsid w:val="6B283F94"/>
    <w:rsid w:val="6B37738D"/>
    <w:rsid w:val="6B4D1601"/>
    <w:rsid w:val="6B4D50DD"/>
    <w:rsid w:val="6B6537B4"/>
    <w:rsid w:val="6B69019F"/>
    <w:rsid w:val="6B6F77AF"/>
    <w:rsid w:val="6B7A265B"/>
    <w:rsid w:val="6BA936A1"/>
    <w:rsid w:val="6BC32289"/>
    <w:rsid w:val="6BE07C1E"/>
    <w:rsid w:val="6BEF27B6"/>
    <w:rsid w:val="6C2929C3"/>
    <w:rsid w:val="6C3A079D"/>
    <w:rsid w:val="6C5E393B"/>
    <w:rsid w:val="6C8B219C"/>
    <w:rsid w:val="6CB669DA"/>
    <w:rsid w:val="6CFC04AA"/>
    <w:rsid w:val="6D023176"/>
    <w:rsid w:val="6D0B183A"/>
    <w:rsid w:val="6D147240"/>
    <w:rsid w:val="6D156B14"/>
    <w:rsid w:val="6D1B2CD1"/>
    <w:rsid w:val="6D2D0E43"/>
    <w:rsid w:val="6D3276C6"/>
    <w:rsid w:val="6D3451EC"/>
    <w:rsid w:val="6D3F4B99"/>
    <w:rsid w:val="6D4A69BC"/>
    <w:rsid w:val="6D515F56"/>
    <w:rsid w:val="6D52044D"/>
    <w:rsid w:val="6D70739C"/>
    <w:rsid w:val="6D741A8D"/>
    <w:rsid w:val="6D79490E"/>
    <w:rsid w:val="6D8141AA"/>
    <w:rsid w:val="6D8223FC"/>
    <w:rsid w:val="6DA31E1B"/>
    <w:rsid w:val="6DAB0261"/>
    <w:rsid w:val="6DAC56CB"/>
    <w:rsid w:val="6DB81100"/>
    <w:rsid w:val="6DBE53FE"/>
    <w:rsid w:val="6DD67814"/>
    <w:rsid w:val="6E0C7F17"/>
    <w:rsid w:val="6E1312A6"/>
    <w:rsid w:val="6E1342B7"/>
    <w:rsid w:val="6E3000AA"/>
    <w:rsid w:val="6E373AA2"/>
    <w:rsid w:val="6E5E5BA9"/>
    <w:rsid w:val="6E873A42"/>
    <w:rsid w:val="6EA13F9E"/>
    <w:rsid w:val="6ED924EF"/>
    <w:rsid w:val="6EDC4386"/>
    <w:rsid w:val="6EF56BFD"/>
    <w:rsid w:val="6EF8049C"/>
    <w:rsid w:val="6F3411B9"/>
    <w:rsid w:val="6F574F1A"/>
    <w:rsid w:val="6F7924D7"/>
    <w:rsid w:val="6FAD47A4"/>
    <w:rsid w:val="6FE27182"/>
    <w:rsid w:val="6FF174B6"/>
    <w:rsid w:val="70052546"/>
    <w:rsid w:val="700F114A"/>
    <w:rsid w:val="701C3EC6"/>
    <w:rsid w:val="702E15A7"/>
    <w:rsid w:val="70550D0E"/>
    <w:rsid w:val="70574D34"/>
    <w:rsid w:val="707D6A8A"/>
    <w:rsid w:val="70801449"/>
    <w:rsid w:val="70C76378"/>
    <w:rsid w:val="70DD128B"/>
    <w:rsid w:val="70E7131E"/>
    <w:rsid w:val="70F26889"/>
    <w:rsid w:val="70F96E79"/>
    <w:rsid w:val="710812A7"/>
    <w:rsid w:val="71086CC5"/>
    <w:rsid w:val="71120E19"/>
    <w:rsid w:val="71125059"/>
    <w:rsid w:val="71641E18"/>
    <w:rsid w:val="71643358"/>
    <w:rsid w:val="71687B5B"/>
    <w:rsid w:val="716B13F9"/>
    <w:rsid w:val="71883CA0"/>
    <w:rsid w:val="71973F9C"/>
    <w:rsid w:val="71B2527A"/>
    <w:rsid w:val="71BC7EA6"/>
    <w:rsid w:val="71C56D5B"/>
    <w:rsid w:val="71CA25C3"/>
    <w:rsid w:val="71CB1E97"/>
    <w:rsid w:val="71CD7C98"/>
    <w:rsid w:val="71DB2048"/>
    <w:rsid w:val="71FB452B"/>
    <w:rsid w:val="71FC1C33"/>
    <w:rsid w:val="72177E12"/>
    <w:rsid w:val="723F63AD"/>
    <w:rsid w:val="7253561F"/>
    <w:rsid w:val="7254168E"/>
    <w:rsid w:val="728038A7"/>
    <w:rsid w:val="72872262"/>
    <w:rsid w:val="72C335AF"/>
    <w:rsid w:val="72D43B52"/>
    <w:rsid w:val="72F84F0E"/>
    <w:rsid w:val="73245785"/>
    <w:rsid w:val="73263829"/>
    <w:rsid w:val="732775A1"/>
    <w:rsid w:val="73303D18"/>
    <w:rsid w:val="733646E8"/>
    <w:rsid w:val="7361237F"/>
    <w:rsid w:val="739A70B1"/>
    <w:rsid w:val="739E5AB6"/>
    <w:rsid w:val="73A00786"/>
    <w:rsid w:val="73A82490"/>
    <w:rsid w:val="73BD7E6E"/>
    <w:rsid w:val="73C25F34"/>
    <w:rsid w:val="73C73A13"/>
    <w:rsid w:val="73DB0AB8"/>
    <w:rsid w:val="741274EE"/>
    <w:rsid w:val="7421016F"/>
    <w:rsid w:val="74566390"/>
    <w:rsid w:val="747332A2"/>
    <w:rsid w:val="747D709A"/>
    <w:rsid w:val="748372AA"/>
    <w:rsid w:val="74A4696C"/>
    <w:rsid w:val="74A612D5"/>
    <w:rsid w:val="74AE0965"/>
    <w:rsid w:val="74B133B5"/>
    <w:rsid w:val="750D14C0"/>
    <w:rsid w:val="75243D99"/>
    <w:rsid w:val="75302EE9"/>
    <w:rsid w:val="753541F8"/>
    <w:rsid w:val="75986535"/>
    <w:rsid w:val="75BC0475"/>
    <w:rsid w:val="75DE488F"/>
    <w:rsid w:val="75F552B1"/>
    <w:rsid w:val="75F61BD9"/>
    <w:rsid w:val="760C675B"/>
    <w:rsid w:val="760C72F8"/>
    <w:rsid w:val="76154485"/>
    <w:rsid w:val="763200B2"/>
    <w:rsid w:val="763B75EC"/>
    <w:rsid w:val="763E52B8"/>
    <w:rsid w:val="764F3ACF"/>
    <w:rsid w:val="76796366"/>
    <w:rsid w:val="768371E5"/>
    <w:rsid w:val="769D3E02"/>
    <w:rsid w:val="76AE2EB7"/>
    <w:rsid w:val="76B443AF"/>
    <w:rsid w:val="76B45ED8"/>
    <w:rsid w:val="76BD49F2"/>
    <w:rsid w:val="76C07BAD"/>
    <w:rsid w:val="76C75151"/>
    <w:rsid w:val="76CC773F"/>
    <w:rsid w:val="76CE19F9"/>
    <w:rsid w:val="772C579E"/>
    <w:rsid w:val="7735228D"/>
    <w:rsid w:val="774951A6"/>
    <w:rsid w:val="77560455"/>
    <w:rsid w:val="776F38A5"/>
    <w:rsid w:val="77702381"/>
    <w:rsid w:val="7788326C"/>
    <w:rsid w:val="779624E4"/>
    <w:rsid w:val="779C09F1"/>
    <w:rsid w:val="779E42D6"/>
    <w:rsid w:val="77B51620"/>
    <w:rsid w:val="77B8352B"/>
    <w:rsid w:val="77BA6C36"/>
    <w:rsid w:val="77E37F3B"/>
    <w:rsid w:val="780435B2"/>
    <w:rsid w:val="78081EAE"/>
    <w:rsid w:val="781B76D2"/>
    <w:rsid w:val="783A1618"/>
    <w:rsid w:val="787408A4"/>
    <w:rsid w:val="787933AD"/>
    <w:rsid w:val="78865C7B"/>
    <w:rsid w:val="78DC5206"/>
    <w:rsid w:val="78F817C4"/>
    <w:rsid w:val="78FD4950"/>
    <w:rsid w:val="79183C14"/>
    <w:rsid w:val="79352A18"/>
    <w:rsid w:val="794F7417"/>
    <w:rsid w:val="79530A93"/>
    <w:rsid w:val="79533C02"/>
    <w:rsid w:val="796C3694"/>
    <w:rsid w:val="799460AA"/>
    <w:rsid w:val="7995454B"/>
    <w:rsid w:val="799843CE"/>
    <w:rsid w:val="79C14961"/>
    <w:rsid w:val="79D43CD2"/>
    <w:rsid w:val="79E3686D"/>
    <w:rsid w:val="79ED5B46"/>
    <w:rsid w:val="7A0128FA"/>
    <w:rsid w:val="7A0832B2"/>
    <w:rsid w:val="7A1B7E60"/>
    <w:rsid w:val="7A262361"/>
    <w:rsid w:val="7A28257D"/>
    <w:rsid w:val="7A3C4A59"/>
    <w:rsid w:val="7A4601A0"/>
    <w:rsid w:val="7A475093"/>
    <w:rsid w:val="7A6D6B7D"/>
    <w:rsid w:val="7A792DD8"/>
    <w:rsid w:val="7A873065"/>
    <w:rsid w:val="7A8C2B0C"/>
    <w:rsid w:val="7A8F398F"/>
    <w:rsid w:val="7A935ED1"/>
    <w:rsid w:val="7A94551C"/>
    <w:rsid w:val="7AD241E8"/>
    <w:rsid w:val="7AE2157E"/>
    <w:rsid w:val="7AEA15E0"/>
    <w:rsid w:val="7B276971"/>
    <w:rsid w:val="7B30539B"/>
    <w:rsid w:val="7B3B1400"/>
    <w:rsid w:val="7B3B3A7E"/>
    <w:rsid w:val="7B4707E1"/>
    <w:rsid w:val="7B5449DA"/>
    <w:rsid w:val="7B694BFB"/>
    <w:rsid w:val="7B6A5565"/>
    <w:rsid w:val="7B7315D6"/>
    <w:rsid w:val="7B742A28"/>
    <w:rsid w:val="7B9A5DE5"/>
    <w:rsid w:val="7B9F65A8"/>
    <w:rsid w:val="7BAC26F3"/>
    <w:rsid w:val="7BB85679"/>
    <w:rsid w:val="7BC73B55"/>
    <w:rsid w:val="7BDB7986"/>
    <w:rsid w:val="7BDE79DF"/>
    <w:rsid w:val="7BEE7F80"/>
    <w:rsid w:val="7BF901AA"/>
    <w:rsid w:val="7C125C0C"/>
    <w:rsid w:val="7C14004B"/>
    <w:rsid w:val="7C182615"/>
    <w:rsid w:val="7C635AEE"/>
    <w:rsid w:val="7C782BF4"/>
    <w:rsid w:val="7C7C4E69"/>
    <w:rsid w:val="7C7E2C8F"/>
    <w:rsid w:val="7CDC06F7"/>
    <w:rsid w:val="7D162B61"/>
    <w:rsid w:val="7D281BE3"/>
    <w:rsid w:val="7D531673"/>
    <w:rsid w:val="7D5641CA"/>
    <w:rsid w:val="7D607395"/>
    <w:rsid w:val="7D6F2271"/>
    <w:rsid w:val="7D7628C1"/>
    <w:rsid w:val="7D822E3A"/>
    <w:rsid w:val="7D8D6F61"/>
    <w:rsid w:val="7D902913"/>
    <w:rsid w:val="7DB93FE1"/>
    <w:rsid w:val="7DBE45B3"/>
    <w:rsid w:val="7DBE5C6C"/>
    <w:rsid w:val="7DDA142D"/>
    <w:rsid w:val="7DE207AD"/>
    <w:rsid w:val="7DE51708"/>
    <w:rsid w:val="7DFC4CAC"/>
    <w:rsid w:val="7E1370A0"/>
    <w:rsid w:val="7E2274A6"/>
    <w:rsid w:val="7E302C07"/>
    <w:rsid w:val="7E472873"/>
    <w:rsid w:val="7E5C27F5"/>
    <w:rsid w:val="7E8341C8"/>
    <w:rsid w:val="7E8F4979"/>
    <w:rsid w:val="7EA321D2"/>
    <w:rsid w:val="7EA64A67"/>
    <w:rsid w:val="7ED06D3F"/>
    <w:rsid w:val="7EDC7492"/>
    <w:rsid w:val="7EEA7E01"/>
    <w:rsid w:val="7EF24F07"/>
    <w:rsid w:val="7F051C67"/>
    <w:rsid w:val="7F11675A"/>
    <w:rsid w:val="7F231565"/>
    <w:rsid w:val="7F233EAD"/>
    <w:rsid w:val="7F3379FA"/>
    <w:rsid w:val="7F453289"/>
    <w:rsid w:val="7F5119EF"/>
    <w:rsid w:val="7F5C42F5"/>
    <w:rsid w:val="7F607DDA"/>
    <w:rsid w:val="7F714251"/>
    <w:rsid w:val="7F87217B"/>
    <w:rsid w:val="7F89761A"/>
    <w:rsid w:val="7F91555C"/>
    <w:rsid w:val="7FB8748A"/>
    <w:rsid w:val="7FE5681A"/>
    <w:rsid w:val="7FEE1B7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3E87"/>
  <w15:docId w15:val="{B560425F-81AC-4385-AC0B-7801395C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sz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pPr>
      <w:keepNext/>
      <w:spacing w:before="120" w:after="120"/>
      <w:jc w:val="center"/>
    </w:pPr>
    <w:rPr>
      <w:b/>
    </w:rPr>
  </w:style>
  <w:style w:type="paragraph" w:styleId="a4">
    <w:name w:val="annotation text"/>
    <w:basedOn w:val="a"/>
    <w:autoRedefine/>
    <w:uiPriority w:val="99"/>
    <w:unhideWhenUsed/>
    <w:qFormat/>
    <w:pPr>
      <w:jc w:val="left"/>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spacing w:before="100" w:beforeAutospacing="1" w:after="100" w:afterAutospacing="1"/>
      <w:jc w:val="left"/>
    </w:pPr>
    <w:rPr>
      <w:sz w:val="24"/>
      <w:szCs w:val="24"/>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autoRedefine/>
    <w:uiPriority w:val="20"/>
    <w:qFormat/>
    <w:rPr>
      <w:i/>
      <w:iCs/>
    </w:rPr>
  </w:style>
  <w:style w:type="character" w:styleId="ac">
    <w:name w:val="Hyperlink"/>
    <w:autoRedefine/>
    <w:uiPriority w:val="99"/>
    <w:unhideWhenUsed/>
    <w:qFormat/>
    <w:rPr>
      <w:color w:val="0000FF"/>
      <w:u w:val="single"/>
    </w:rPr>
  </w:style>
  <w:style w:type="character" w:styleId="ad">
    <w:name w:val="annotation reference"/>
    <w:basedOn w:val="a0"/>
    <w:autoRedefine/>
    <w:uiPriority w:val="99"/>
    <w:semiHidden/>
    <w:unhideWhenUsed/>
    <w:qFormat/>
    <w:rPr>
      <w:sz w:val="21"/>
      <w:szCs w:val="21"/>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author">
    <w:name w:val="author"/>
    <w:basedOn w:val="2"/>
    <w:autoRedefine/>
    <w:qFormat/>
    <w:pPr>
      <w:keepLines w:val="0"/>
      <w:tabs>
        <w:tab w:val="left" w:pos="450"/>
      </w:tabs>
      <w:spacing w:before="200" w:after="680" w:line="240" w:lineRule="auto"/>
      <w:jc w:val="center"/>
    </w:pPr>
    <w:rPr>
      <w:rFonts w:ascii="Times New Roman" w:eastAsia="宋体" w:hAnsi="Times New Roman" w:cs="Times New Roman"/>
      <w:bCs w:val="0"/>
      <w:i/>
      <w:sz w:val="20"/>
      <w:szCs w:val="20"/>
    </w:rPr>
  </w:style>
  <w:style w:type="character" w:customStyle="1" w:styleId="20">
    <w:name w:val="标题 2 字符"/>
    <w:basedOn w:val="a0"/>
    <w:link w:val="2"/>
    <w:autoRedefine/>
    <w:uiPriority w:val="9"/>
    <w:semiHidden/>
    <w:qFormat/>
    <w:rPr>
      <w:rFonts w:asciiTheme="majorHAnsi" w:eastAsiaTheme="majorEastAsia" w:hAnsiTheme="majorHAnsi" w:cstheme="majorBidi"/>
      <w:b/>
      <w:bCs/>
      <w:kern w:val="0"/>
      <w:sz w:val="32"/>
      <w:szCs w:val="32"/>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paragraph" w:customStyle="1" w:styleId="keyword">
    <w:name w:val="keyword"/>
    <w:basedOn w:val="a"/>
    <w:autoRedefine/>
    <w:qFormat/>
    <w:pPr>
      <w:spacing w:before="280"/>
    </w:pPr>
  </w:style>
  <w:style w:type="paragraph" w:customStyle="1" w:styleId="equation">
    <w:name w:val="equation"/>
    <w:basedOn w:val="a"/>
    <w:autoRedefine/>
    <w:qFormat/>
    <w:pPr>
      <w:tabs>
        <w:tab w:val="left" w:pos="4680"/>
      </w:tabs>
      <w:spacing w:before="100" w:after="100"/>
    </w:pPr>
  </w:style>
  <w:style w:type="paragraph" w:styleId="ae">
    <w:name w:val="List Paragraph"/>
    <w:basedOn w:val="a"/>
    <w:autoRedefine/>
    <w:uiPriority w:val="34"/>
    <w:qFormat/>
    <w:pPr>
      <w:ind w:firstLineChars="200" w:firstLine="420"/>
    </w:p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html-italic">
    <w:name w:val="html-italic"/>
    <w:basedOn w:val="a0"/>
    <w:autoRedefine/>
    <w:qFormat/>
  </w:style>
  <w:style w:type="paragraph" w:customStyle="1" w:styleId="12">
    <w:name w:val="修订1"/>
    <w:autoRedefine/>
    <w:hidden/>
    <w:uiPriority w:val="99"/>
    <w:unhideWhenUsed/>
    <w:qFormat/>
    <w:rPr>
      <w:rFonts w:ascii="Times New Roman" w:eastAsia="宋体" w:hAnsi="Times New Roman" w:cs="Times New Roman"/>
      <w:sz w:val="22"/>
    </w:rPr>
  </w:style>
  <w:style w:type="paragraph" w:customStyle="1" w:styleId="21">
    <w:name w:val="修订2"/>
    <w:autoRedefine/>
    <w:hidden/>
    <w:uiPriority w:val="99"/>
    <w:unhideWhenUsed/>
    <w:qFormat/>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header" Target="header2.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s>
</file>

<file path=word/_rels/footer1.xml.rels><?xml version="1.0" encoding="UTF-8" standalone="yes"?>
<Relationships xmlns="http://schemas.openxmlformats.org/package/2006/relationships"><Relationship Id="rId1" Type="http://schemas.openxmlformats.org/officeDocument/2006/relationships/image" Target="media/image56.png"/></Relationships>
</file>

<file path=word/_rels/header3.xml.rels><?xml version="1.0" encoding="UTF-8" standalone="yes"?>
<Relationships xmlns="http://schemas.openxmlformats.org/package/2006/relationships"><Relationship Id="rId2" Type="http://schemas.openxmlformats.org/officeDocument/2006/relationships/image" Target="media/image55.jpeg"/><Relationship Id="rId1" Type="http://schemas.openxmlformats.org/officeDocument/2006/relationships/image" Target="media/image5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Zillah Zillah</dc:creator>
  <cp:lastModifiedBy>TSP TSP</cp:lastModifiedBy>
  <cp:revision>56</cp:revision>
  <cp:lastPrinted>2022-01-07T06:24:00Z</cp:lastPrinted>
  <dcterms:created xsi:type="dcterms:W3CDTF">2022-01-07T03:05:00Z</dcterms:created>
  <dcterms:modified xsi:type="dcterms:W3CDTF">2024-04-01T01:15:00Z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761F89F7196D4CD5801C9209D245F5E2_12</vt:lpwstr>
  </property>
</Properties>
</file>